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2531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2531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2531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2531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2531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2531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6056A0"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4A13E066" w:rsidR="003070A9" w:rsidRPr="008B7A7A" w:rsidRDefault="00F92499"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1AB2D73B" w:rsidR="003070A9" w:rsidRPr="008B7A7A" w:rsidRDefault="003070A9" w:rsidP="00733F6A">
            <w:pPr>
              <w:rPr>
                <w:rFonts w:ascii="Open Sans" w:hAnsi="Open Sans" w:cs="Open Sans"/>
                <w:b/>
                <w:szCs w:val="20"/>
              </w:rPr>
            </w:pPr>
            <w:r w:rsidRPr="008B7A7A">
              <w:rPr>
                <w:rFonts w:ascii="Open Sans" w:hAnsi="Open Sans" w:cs="Open Sans"/>
                <w:b/>
                <w:szCs w:val="20"/>
              </w:rPr>
              <w:t>Yes</w:t>
            </w:r>
            <w:r w:rsidR="00F92499">
              <w:rPr>
                <w:rFonts w:ascii="Open Sans" w:hAnsi="Open Sans" w:cs="Open Sans"/>
                <w:b/>
                <w:szCs w:val="20"/>
              </w:rPr>
              <w:b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2531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2531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2531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2531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2531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825319"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825319"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825319"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825319"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825319"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6056A0"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59F7C1EE" w:rsidR="00266CA5" w:rsidRPr="005C2C23" w:rsidRDefault="00F92499"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011EA85B" w14:textId="77777777" w:rsidTr="00F92499">
        <w:trPr>
          <w:cantSplit/>
          <w:trHeight w:val="148"/>
          <w:jc w:val="center"/>
        </w:trPr>
        <w:tc>
          <w:tcPr>
            <w:tcW w:w="5000" w:type="pct"/>
          </w:tcPr>
          <w:p w14:paraId="40057704"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3F7888EC" w:rsidR="00266CA5" w:rsidRPr="008B7A7A" w:rsidRDefault="00266CA5" w:rsidP="00733F6A">
            <w:pPr>
              <w:rPr>
                <w:rFonts w:ascii="Open Sans" w:hAnsi="Open Sans" w:cs="Open Sans"/>
                <w:b/>
                <w:szCs w:val="20"/>
              </w:rPr>
            </w:pPr>
            <w:r w:rsidRPr="008B7A7A">
              <w:rPr>
                <w:rFonts w:ascii="Open Sans" w:hAnsi="Open Sans" w:cs="Open Sans"/>
                <w:b/>
                <w:szCs w:val="20"/>
              </w:rPr>
              <w:t>Yes</w:t>
            </w:r>
            <w:r w:rsidR="00F92499">
              <w:rPr>
                <w:rFonts w:ascii="Open Sans" w:hAnsi="Open Sans" w:cs="Open Sans"/>
                <w:b/>
                <w:szCs w:val="20"/>
              </w:rPr>
              <w:b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25319"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25319"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25319"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825319"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825319"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825319"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825319"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825319"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825319"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825319"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05206DD8" w14:textId="77777777" w:rsidTr="00F92499">
        <w:trPr>
          <w:cantSplit/>
          <w:trHeight w:val="148"/>
          <w:jc w:val="center"/>
        </w:trPr>
        <w:tc>
          <w:tcPr>
            <w:tcW w:w="5000" w:type="pct"/>
          </w:tcPr>
          <w:p w14:paraId="01AD26D1"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056A0"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0E29ACFD" w:rsidR="00CD03F8" w:rsidRPr="005C2C23" w:rsidRDefault="00F92499"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383B68B9" w:rsidR="00CD03F8" w:rsidRPr="008B7A7A" w:rsidRDefault="00CD03F8" w:rsidP="00733F6A">
            <w:pPr>
              <w:rPr>
                <w:rFonts w:ascii="Open Sans" w:hAnsi="Open Sans" w:cs="Open Sans"/>
                <w:b/>
                <w:szCs w:val="20"/>
              </w:rPr>
            </w:pPr>
            <w:r w:rsidRPr="008B7A7A">
              <w:rPr>
                <w:rFonts w:ascii="Open Sans" w:hAnsi="Open Sans" w:cs="Open Sans"/>
                <w:b/>
                <w:szCs w:val="20"/>
              </w:rPr>
              <w:t>Yes</w:t>
            </w:r>
            <w:r w:rsidR="00F92499">
              <w:rPr>
                <w:rFonts w:ascii="Open Sans" w:hAnsi="Open Sans" w:cs="Open Sans"/>
                <w:b/>
                <w:szCs w:val="20"/>
              </w:rPr>
              <w:b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25319"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2531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25319"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25319"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825319"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825319"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825319"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825319"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825319"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825319"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6056A0" w:rsidRDefault="009F5FF3" w:rsidP="009F5FF3">
            <w:pPr>
              <w:pStyle w:val="Default"/>
              <w:ind w:left="-120" w:right="-103"/>
              <w:jc w:val="center"/>
              <w:rPr>
                <w:rFonts w:ascii="Open Sans" w:hAnsi="Open Sans" w:cs="Open Sans"/>
                <w:sz w:val="20"/>
                <w:szCs w:val="20"/>
                <w:lang w:val="es-CR"/>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6056A0"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5A2D45C4" w:rsidR="009F5FF3" w:rsidRPr="005C2C23" w:rsidRDefault="00F92499"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37F6C58" w:rsidR="009F5FF3" w:rsidRPr="008B7A7A" w:rsidRDefault="009F5FF3" w:rsidP="00733F6A">
            <w:pPr>
              <w:rPr>
                <w:rFonts w:ascii="Open Sans" w:hAnsi="Open Sans" w:cs="Open Sans"/>
                <w:b/>
                <w:szCs w:val="20"/>
              </w:rPr>
            </w:pPr>
            <w:r w:rsidRPr="008B7A7A">
              <w:rPr>
                <w:rFonts w:ascii="Open Sans" w:hAnsi="Open Sans" w:cs="Open Sans"/>
                <w:b/>
                <w:szCs w:val="20"/>
              </w:rPr>
              <w:t>Yes</w:t>
            </w:r>
            <w:r w:rsidR="00F92499">
              <w:rPr>
                <w:rFonts w:ascii="Open Sans" w:hAnsi="Open Sans" w:cs="Open Sans"/>
                <w:b/>
                <w:szCs w:val="20"/>
              </w:rPr>
              <w:b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825319"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825319"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825319"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825319"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825319"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825319"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825319"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825319"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825319"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6056A0"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A6C693F" w:rsidR="00BE2B86" w:rsidRPr="00EE3BD2" w:rsidRDefault="00F92499"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44EBD5C3"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2674606D" w:rsidR="00F92499" w:rsidRPr="00EE3BD2" w:rsidRDefault="00F9249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825319"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825319"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825319"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825319"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2531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825319"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825319"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825319"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825319"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17011B21" w14:textId="77777777" w:rsidTr="00F92499">
        <w:trPr>
          <w:cantSplit/>
          <w:trHeight w:val="148"/>
          <w:jc w:val="center"/>
        </w:trPr>
        <w:tc>
          <w:tcPr>
            <w:tcW w:w="5000" w:type="pct"/>
          </w:tcPr>
          <w:p w14:paraId="4822A28D"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056A0"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56B47D5B" w:rsidR="004C254A" w:rsidRPr="004C254A" w:rsidRDefault="00D178FE"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297D570" w14:textId="77777777" w:rsidR="00F92499" w:rsidRDefault="00F92499" w:rsidP="00F92499">
            <w:pPr>
              <w:pStyle w:val="ListParagraph"/>
              <w:numPr>
                <w:ilvl w:val="1"/>
                <w:numId w:val="47"/>
              </w:numPr>
              <w:rPr>
                <w:rFonts w:ascii="Open Sans" w:hAnsi="Open Sans" w:cs="Open Sans"/>
              </w:rPr>
            </w:pPr>
            <w:r>
              <w:rPr>
                <w:rFonts w:ascii="Open Sans" w:hAnsi="Open Sans" w:cs="Open Sans"/>
              </w:rPr>
              <w:t>Social media and texting!</w:t>
            </w:r>
          </w:p>
          <w:p w14:paraId="743C50F0" w14:textId="77777777" w:rsidR="00F92499" w:rsidRDefault="00F92499" w:rsidP="00F92499">
            <w:pPr>
              <w:pStyle w:val="ListParagraph"/>
              <w:numPr>
                <w:ilvl w:val="1"/>
                <w:numId w:val="47"/>
              </w:numPr>
              <w:rPr>
                <w:rFonts w:ascii="Open Sans" w:hAnsi="Open Sans" w:cs="Open Sans"/>
              </w:rPr>
            </w:pPr>
            <w:r>
              <w:rPr>
                <w:rFonts w:ascii="Open Sans" w:hAnsi="Open Sans" w:cs="Open Sans"/>
              </w:rPr>
              <w:t>Yes, familiar and formal you</w:t>
            </w:r>
          </w:p>
          <w:p w14:paraId="7C4E9BE6" w14:textId="77777777" w:rsidR="00F92499" w:rsidRDefault="009C7786" w:rsidP="00F92499">
            <w:pPr>
              <w:pStyle w:val="ListParagraph"/>
              <w:numPr>
                <w:ilvl w:val="1"/>
                <w:numId w:val="47"/>
              </w:numPr>
              <w:rPr>
                <w:rFonts w:ascii="Open Sans" w:hAnsi="Open Sans" w:cs="Open Sans"/>
              </w:rPr>
            </w:pPr>
            <w:r>
              <w:rPr>
                <w:rFonts w:ascii="Open Sans" w:hAnsi="Open Sans" w:cs="Open Sans"/>
              </w:rPr>
              <w:t>Surfing, etc</w:t>
            </w:r>
          </w:p>
          <w:p w14:paraId="36B88B79" w14:textId="77777777" w:rsidR="009C7786" w:rsidRDefault="009C7786" w:rsidP="00F92499">
            <w:pPr>
              <w:pStyle w:val="ListParagraph"/>
              <w:numPr>
                <w:ilvl w:val="1"/>
                <w:numId w:val="47"/>
              </w:numPr>
              <w:rPr>
                <w:rFonts w:ascii="Open Sans" w:hAnsi="Open Sans" w:cs="Open Sans"/>
              </w:rPr>
            </w:pPr>
            <w:r>
              <w:rPr>
                <w:rFonts w:ascii="Open Sans" w:hAnsi="Open Sans" w:cs="Open Sans"/>
              </w:rPr>
              <w:t>Special customs, p. 21</w:t>
            </w:r>
          </w:p>
          <w:p w14:paraId="4E02B455" w14:textId="77777777" w:rsidR="009C7786" w:rsidRDefault="009C7786" w:rsidP="00F92499">
            <w:pPr>
              <w:pStyle w:val="ListParagraph"/>
              <w:numPr>
                <w:ilvl w:val="1"/>
                <w:numId w:val="47"/>
              </w:numPr>
              <w:rPr>
                <w:rFonts w:ascii="Open Sans" w:hAnsi="Open Sans" w:cs="Open Sans"/>
              </w:rPr>
            </w:pPr>
            <w:r>
              <w:rPr>
                <w:rFonts w:ascii="Open Sans" w:hAnsi="Open Sans" w:cs="Open Sans"/>
              </w:rPr>
              <w:t>Pg. 21</w:t>
            </w:r>
          </w:p>
          <w:p w14:paraId="2C112CBD" w14:textId="77777777" w:rsidR="009C7786" w:rsidRDefault="009C7786" w:rsidP="00F92499">
            <w:pPr>
              <w:pStyle w:val="ListParagraph"/>
              <w:numPr>
                <w:ilvl w:val="1"/>
                <w:numId w:val="47"/>
              </w:numPr>
              <w:rPr>
                <w:rFonts w:ascii="Open Sans" w:hAnsi="Open Sans" w:cs="Open Sans"/>
              </w:rPr>
            </w:pPr>
            <w:r>
              <w:rPr>
                <w:rFonts w:ascii="Open Sans" w:hAnsi="Open Sans" w:cs="Open Sans"/>
              </w:rPr>
              <w:t>Appropriate communication</w:t>
            </w:r>
          </w:p>
          <w:p w14:paraId="565CA0E0" w14:textId="71D575D2" w:rsidR="009C7786" w:rsidRDefault="00417C5E" w:rsidP="00F92499">
            <w:pPr>
              <w:pStyle w:val="ListParagraph"/>
              <w:numPr>
                <w:ilvl w:val="1"/>
                <w:numId w:val="47"/>
              </w:numPr>
              <w:rPr>
                <w:rFonts w:ascii="Open Sans" w:hAnsi="Open Sans" w:cs="Open Sans"/>
              </w:rPr>
            </w:pPr>
            <w:r>
              <w:rPr>
                <w:rFonts w:ascii="Open Sans" w:hAnsi="Open Sans" w:cs="Open Sans"/>
              </w:rPr>
              <w:t>Yes</w:t>
            </w:r>
          </w:p>
          <w:p w14:paraId="319EA5B7" w14:textId="07AB6E56" w:rsidR="00417C5E" w:rsidRPr="00F92499" w:rsidRDefault="00D178FE" w:rsidP="00F92499">
            <w:pPr>
              <w:pStyle w:val="ListParagraph"/>
              <w:numPr>
                <w:ilvl w:val="1"/>
                <w:numId w:val="47"/>
              </w:numPr>
              <w:rPr>
                <w:rFonts w:ascii="Open Sans" w:hAnsi="Open Sans" w:cs="Open Sans"/>
              </w:rPr>
            </w:pPr>
            <w:r>
              <w:rPr>
                <w:rFonts w:ascii="Open Sans" w:hAnsi="Open Sans" w:cs="Open Sans"/>
              </w:rPr>
              <w:t>Yes</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C6015C1" w:rsidR="004C254A" w:rsidRPr="004C254A" w:rsidRDefault="004C254A" w:rsidP="004F5634">
            <w:pPr>
              <w:rPr>
                <w:rFonts w:ascii="Open Sans" w:hAnsi="Open Sans" w:cs="Open Sans"/>
                <w:b/>
                <w:szCs w:val="20"/>
              </w:rPr>
            </w:pPr>
            <w:r w:rsidRPr="004C254A">
              <w:rPr>
                <w:rFonts w:ascii="Open Sans" w:hAnsi="Open Sans" w:cs="Open Sans"/>
                <w:b/>
                <w:szCs w:val="20"/>
              </w:rPr>
              <w:t>Yes</w:t>
            </w:r>
            <w:r w:rsidR="00D178FE">
              <w:rPr>
                <w:rFonts w:ascii="Open Sans" w:hAnsi="Open Sans" w:cs="Open Sans"/>
                <w:b/>
                <w:szCs w:val="20"/>
              </w:rPr>
              <w:b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13E99B88" w14:textId="77777777" w:rsidTr="00F92499">
        <w:trPr>
          <w:cantSplit/>
          <w:trHeight w:val="148"/>
          <w:jc w:val="center"/>
        </w:trPr>
        <w:tc>
          <w:tcPr>
            <w:tcW w:w="5000" w:type="pct"/>
          </w:tcPr>
          <w:p w14:paraId="624E1163"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25319"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25319"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825319"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825319"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6056A0"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0D2F81A1" w:rsidR="00C11F30" w:rsidRPr="00C11F30" w:rsidRDefault="00D178FE"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28EC8B67" w:rsidR="00C11F30" w:rsidRPr="00C11F30" w:rsidRDefault="00D178FE" w:rsidP="004F5634">
            <w:pPr>
              <w:rPr>
                <w:rFonts w:ascii="Open Sans" w:hAnsi="Open Sans" w:cs="Open Sans"/>
                <w:szCs w:val="20"/>
              </w:rPr>
            </w:pPr>
            <w:r>
              <w:rPr>
                <w:rFonts w:ascii="Open Sans" w:hAnsi="Open Sans" w:cs="Open Sans"/>
                <w:szCs w:val="20"/>
              </w:rPr>
              <w:t>c) i.e. explanation about Reyes Magos and customs could be a news article that students would understand. P. 113</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1D08A767" w:rsidR="00C11F30" w:rsidRPr="004C254A" w:rsidRDefault="00C11F30" w:rsidP="004F5634">
            <w:pPr>
              <w:rPr>
                <w:rFonts w:ascii="Open Sans" w:hAnsi="Open Sans" w:cs="Open Sans"/>
                <w:b/>
                <w:szCs w:val="20"/>
              </w:rPr>
            </w:pPr>
            <w:r w:rsidRPr="004C254A">
              <w:rPr>
                <w:rFonts w:ascii="Open Sans" w:hAnsi="Open Sans" w:cs="Open Sans"/>
                <w:b/>
                <w:szCs w:val="20"/>
              </w:rPr>
              <w:t>Yes</w:t>
            </w:r>
            <w:r w:rsidR="00D178FE">
              <w:rPr>
                <w:rFonts w:ascii="Open Sans" w:hAnsi="Open Sans" w:cs="Open Sans"/>
                <w:b/>
                <w:szCs w:val="20"/>
              </w:rPr>
              <w:b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1562FBF9" w14:textId="77777777" w:rsidTr="00F92499">
        <w:trPr>
          <w:cantSplit/>
          <w:trHeight w:val="148"/>
          <w:jc w:val="center"/>
        </w:trPr>
        <w:tc>
          <w:tcPr>
            <w:tcW w:w="5000" w:type="pct"/>
          </w:tcPr>
          <w:p w14:paraId="04007ABD"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825319"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F92499">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F92499">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825319"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825319"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825319"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62841BB2" w14:textId="77777777" w:rsidTr="00F92499">
        <w:trPr>
          <w:cantSplit/>
          <w:trHeight w:val="148"/>
          <w:jc w:val="center"/>
        </w:trPr>
        <w:tc>
          <w:tcPr>
            <w:tcW w:w="5000" w:type="pct"/>
          </w:tcPr>
          <w:p w14:paraId="11694CDC"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F91464"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18B304FC" w:rsidR="00311C0B" w:rsidRPr="00311C0B" w:rsidRDefault="00F91464" w:rsidP="004F5634">
            <w:pPr>
              <w:rPr>
                <w:rFonts w:ascii="Open Sans" w:hAnsi="Open Sans" w:cs="Open Sans"/>
                <w:szCs w:val="20"/>
              </w:rPr>
            </w:pPr>
            <w:r>
              <w:rPr>
                <w:rFonts w:ascii="Open Sans" w:hAnsi="Open Sans" w:cs="Open Sans"/>
                <w:szCs w:val="20"/>
              </w:rPr>
              <w:t>a)</w:t>
            </w:r>
            <w:r>
              <w:rPr>
                <w:rFonts w:ascii="Open Sans" w:hAnsi="Open Sans" w:cs="Open Sans"/>
                <w:szCs w:val="20"/>
              </w:rPr>
              <w:br/>
              <w:t>b)</w:t>
            </w:r>
            <w:r>
              <w:rPr>
                <w:rFonts w:ascii="Open Sans" w:hAnsi="Open Sans" w:cs="Open Sans"/>
                <w:szCs w:val="20"/>
              </w:rPr>
              <w:br/>
              <w:t>d)</w:t>
            </w:r>
            <w:r>
              <w:rPr>
                <w:rFonts w:ascii="Open Sans" w:hAnsi="Open Sans" w:cs="Open Sans"/>
                <w:szCs w:val="20"/>
              </w:rPr>
              <w:br/>
              <w:t>e)</w:t>
            </w:r>
          </w:p>
        </w:tc>
        <w:tc>
          <w:tcPr>
            <w:tcW w:w="249" w:type="pct"/>
          </w:tcPr>
          <w:p w14:paraId="15739D35" w14:textId="0A365C33" w:rsidR="00311C0B" w:rsidRPr="00311C0B" w:rsidRDefault="00F91464" w:rsidP="004F5634">
            <w:pPr>
              <w:rPr>
                <w:rFonts w:ascii="Open Sans" w:hAnsi="Open Sans" w:cs="Open Sans"/>
                <w:szCs w:val="20"/>
              </w:rPr>
            </w:pPr>
            <w:r>
              <w:rPr>
                <w:rFonts w:ascii="Open Sans" w:hAnsi="Open Sans" w:cs="Open Sans"/>
                <w:szCs w:val="20"/>
              </w:rPr>
              <w:t>c)</w:t>
            </w:r>
          </w:p>
        </w:tc>
        <w:tc>
          <w:tcPr>
            <w:tcW w:w="1738" w:type="pct"/>
          </w:tcPr>
          <w:p w14:paraId="7E02E4CE" w14:textId="77777777" w:rsidR="00311C0B" w:rsidRDefault="00D178FE" w:rsidP="00D178FE">
            <w:pPr>
              <w:pStyle w:val="ListParagraph"/>
              <w:numPr>
                <w:ilvl w:val="0"/>
                <w:numId w:val="75"/>
              </w:numPr>
              <w:rPr>
                <w:rFonts w:ascii="Open Sans" w:hAnsi="Open Sans" w:cs="Open Sans"/>
              </w:rPr>
            </w:pPr>
            <w:r>
              <w:rPr>
                <w:rFonts w:ascii="Open Sans" w:hAnsi="Open Sans" w:cs="Open Sans"/>
              </w:rPr>
              <w:t>Capitals, mountain ranges, straights and major rivers</w:t>
            </w:r>
          </w:p>
          <w:p w14:paraId="107743F1" w14:textId="2CC05C17" w:rsidR="00D178FE" w:rsidRDefault="00F91464" w:rsidP="00D178FE">
            <w:pPr>
              <w:pStyle w:val="ListParagraph"/>
              <w:numPr>
                <w:ilvl w:val="0"/>
                <w:numId w:val="75"/>
              </w:numPr>
              <w:rPr>
                <w:rFonts w:ascii="Open Sans" w:hAnsi="Open Sans" w:cs="Open Sans"/>
              </w:rPr>
            </w:pPr>
            <w:r>
              <w:rPr>
                <w:rFonts w:ascii="Open Sans" w:hAnsi="Open Sans" w:cs="Open Sans"/>
              </w:rPr>
              <w:t xml:space="preserve">Some health connection (Parkinson’s disease, p. 148), </w:t>
            </w:r>
          </w:p>
          <w:p w14:paraId="2E582287" w14:textId="77777777" w:rsidR="00F91464" w:rsidRDefault="00F91464" w:rsidP="00D178FE">
            <w:pPr>
              <w:pStyle w:val="ListParagraph"/>
              <w:numPr>
                <w:ilvl w:val="0"/>
                <w:numId w:val="75"/>
              </w:numPr>
              <w:rPr>
                <w:rFonts w:ascii="Open Sans" w:hAnsi="Open Sans" w:cs="Open Sans"/>
              </w:rPr>
            </w:pPr>
            <w:r>
              <w:rPr>
                <w:rFonts w:ascii="Open Sans" w:hAnsi="Open Sans" w:cs="Open Sans"/>
              </w:rPr>
              <w:t>The text offers current day snapshots of target countries, but history is not given to the depth that students could explain and sequence significant historical events.</w:t>
            </w:r>
          </w:p>
          <w:p w14:paraId="24FDBEB3" w14:textId="56297D59" w:rsidR="00F91464" w:rsidRDefault="00F91464" w:rsidP="00D178FE">
            <w:pPr>
              <w:pStyle w:val="ListParagraph"/>
              <w:numPr>
                <w:ilvl w:val="0"/>
                <w:numId w:val="75"/>
              </w:numPr>
              <w:rPr>
                <w:rFonts w:ascii="Open Sans" w:hAnsi="Open Sans" w:cs="Open Sans"/>
              </w:rPr>
            </w:pPr>
            <w:r>
              <w:rPr>
                <w:rFonts w:ascii="Open Sans" w:hAnsi="Open Sans" w:cs="Open Sans"/>
              </w:rPr>
              <w:t xml:space="preserve">Discussion of use of cellphones and social networks; ebooks; economic crisis in Spain </w:t>
            </w:r>
          </w:p>
          <w:p w14:paraId="0F62C5B6" w14:textId="6D3B44ED" w:rsidR="00F91464" w:rsidRPr="00D178FE" w:rsidRDefault="00F91464" w:rsidP="00D178FE">
            <w:pPr>
              <w:pStyle w:val="ListParagraph"/>
              <w:numPr>
                <w:ilvl w:val="0"/>
                <w:numId w:val="75"/>
              </w:numPr>
              <w:rPr>
                <w:rFonts w:ascii="Open Sans" w:hAnsi="Open Sans" w:cs="Open Sans"/>
              </w:rPr>
            </w:pPr>
            <w:r>
              <w:rPr>
                <w:rFonts w:ascii="Open Sans" w:hAnsi="Open Sans" w:cs="Open Sans"/>
              </w:rPr>
              <w:t>Yes</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061BC502" w:rsidR="00311C0B" w:rsidRPr="004C254A" w:rsidRDefault="00311C0B" w:rsidP="004F5634">
            <w:pPr>
              <w:rPr>
                <w:rFonts w:ascii="Open Sans" w:hAnsi="Open Sans" w:cs="Open Sans"/>
                <w:b/>
                <w:szCs w:val="20"/>
              </w:rPr>
            </w:pPr>
            <w:r w:rsidRPr="004C254A">
              <w:rPr>
                <w:rFonts w:ascii="Open Sans" w:hAnsi="Open Sans" w:cs="Open Sans"/>
                <w:b/>
                <w:szCs w:val="20"/>
              </w:rPr>
              <w:t>Yes</w:t>
            </w:r>
            <w:r w:rsidR="00F91464">
              <w:rPr>
                <w:rFonts w:ascii="Open Sans" w:hAnsi="Open Sans" w:cs="Open Sans"/>
                <w:b/>
                <w:szCs w:val="20"/>
              </w:rPr>
              <w:b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64D00DE5" w14:textId="77777777" w:rsidTr="00F92499">
        <w:trPr>
          <w:cantSplit/>
          <w:trHeight w:val="148"/>
          <w:jc w:val="center"/>
        </w:trPr>
        <w:tc>
          <w:tcPr>
            <w:tcW w:w="5000" w:type="pct"/>
          </w:tcPr>
          <w:p w14:paraId="0127586E"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25319"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25319"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825319"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825319"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1FE8540E" w14:textId="77777777" w:rsidTr="00F92499">
        <w:trPr>
          <w:cantSplit/>
          <w:trHeight w:val="148"/>
          <w:jc w:val="center"/>
        </w:trPr>
        <w:tc>
          <w:tcPr>
            <w:tcW w:w="5000" w:type="pct"/>
          </w:tcPr>
          <w:p w14:paraId="1CB1F27E"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825319"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34689E5B" w14:textId="77777777" w:rsidR="00FE6321" w:rsidRDefault="00F91464" w:rsidP="004F5634">
            <w:pPr>
              <w:rPr>
                <w:rFonts w:ascii="Open Sans" w:hAnsi="Open Sans" w:cs="Open Sans"/>
                <w:szCs w:val="20"/>
              </w:rPr>
            </w:pPr>
            <w:r>
              <w:rPr>
                <w:rFonts w:ascii="Open Sans" w:hAnsi="Open Sans" w:cs="Open Sans"/>
                <w:szCs w:val="20"/>
              </w:rPr>
              <w:t>a)</w:t>
            </w:r>
            <w:r>
              <w:rPr>
                <w:rFonts w:ascii="Open Sans" w:hAnsi="Open Sans" w:cs="Open Sans"/>
                <w:szCs w:val="20"/>
              </w:rPr>
              <w:br/>
              <w:t>b)</w:t>
            </w:r>
          </w:p>
          <w:p w14:paraId="27B15A54" w14:textId="7BE99E09" w:rsidR="00FE6321" w:rsidRPr="00311C0B" w:rsidRDefault="00FE6321" w:rsidP="004F5634">
            <w:pPr>
              <w:rPr>
                <w:rFonts w:ascii="Open Sans" w:hAnsi="Open Sans" w:cs="Open Sans"/>
                <w:szCs w:val="20"/>
              </w:rPr>
            </w:pPr>
            <w:r>
              <w:rPr>
                <w:rFonts w:ascii="Open Sans" w:hAnsi="Open Sans" w:cs="Open Sans"/>
                <w:szCs w:val="20"/>
              </w:rPr>
              <w:t>c)</w:t>
            </w:r>
            <w:r>
              <w:rPr>
                <w:rFonts w:ascii="Open Sans" w:hAnsi="Open Sans" w:cs="Open Sans"/>
                <w:szCs w:val="20"/>
              </w:rPr>
              <w:br/>
              <w:t>d)</w:t>
            </w:r>
            <w:r>
              <w:rPr>
                <w:rFonts w:ascii="Open Sans" w:hAnsi="Open Sans" w:cs="Open Sans"/>
                <w:szCs w:val="20"/>
              </w:rPr>
              <w:br/>
              <w:t xml:space="preserve">e) </w:t>
            </w:r>
            <w:r>
              <w:rPr>
                <w:rFonts w:ascii="Open Sans" w:hAnsi="Open Sans" w:cs="Open Sans"/>
                <w:szCs w:val="20"/>
              </w:rPr>
              <w:br/>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1530B966" w14:textId="77777777" w:rsidR="00311C0B" w:rsidRDefault="00F91464" w:rsidP="00FE6321">
            <w:pPr>
              <w:pStyle w:val="ListParagraph"/>
              <w:numPr>
                <w:ilvl w:val="0"/>
                <w:numId w:val="50"/>
              </w:numPr>
              <w:rPr>
                <w:rFonts w:ascii="Open Sans" w:hAnsi="Open Sans" w:cs="Open Sans"/>
              </w:rPr>
            </w:pPr>
            <w:r w:rsidRPr="00FE6321">
              <w:rPr>
                <w:rFonts w:ascii="Open Sans" w:hAnsi="Open Sans" w:cs="Open Sans"/>
              </w:rPr>
              <w:t>with preparation from the text, students could do this, although the</w:t>
            </w:r>
            <w:r w:rsidR="00FE6321">
              <w:rPr>
                <w:rFonts w:ascii="Open Sans" w:hAnsi="Open Sans" w:cs="Open Sans"/>
              </w:rPr>
              <w:t xml:space="preserve"> opportunity to do so is not presented in the text</w:t>
            </w:r>
          </w:p>
          <w:p w14:paraId="7809017B" w14:textId="074709DF" w:rsidR="00FE6321" w:rsidRPr="00FE6321" w:rsidRDefault="00FE6321" w:rsidP="00FE6321">
            <w:pPr>
              <w:rPr>
                <w:rFonts w:ascii="Open Sans" w:hAnsi="Open Sans" w:cs="Open Sans"/>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36D21460"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FE6321">
              <w:rPr>
                <w:rFonts w:ascii="Open Sans" w:hAnsi="Open Sans" w:cs="Open Sans"/>
                <w:b/>
                <w:szCs w:val="20"/>
              </w:rPr>
              <w:b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08973524" w14:textId="77777777" w:rsidTr="00F92499">
        <w:trPr>
          <w:cantSplit/>
          <w:trHeight w:val="148"/>
          <w:jc w:val="center"/>
        </w:trPr>
        <w:tc>
          <w:tcPr>
            <w:tcW w:w="5000" w:type="pct"/>
          </w:tcPr>
          <w:p w14:paraId="2EED670B"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825319"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F92499">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825319"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825319"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825319"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3FEFB240" w14:textId="77777777" w:rsidTr="00F92499">
        <w:trPr>
          <w:cantSplit/>
          <w:trHeight w:val="148"/>
          <w:jc w:val="center"/>
        </w:trPr>
        <w:tc>
          <w:tcPr>
            <w:tcW w:w="5000" w:type="pct"/>
          </w:tcPr>
          <w:p w14:paraId="2BDE4B3E"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F91464"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271D8FAB" w:rsidR="000479DB" w:rsidRPr="000479DB" w:rsidRDefault="00423039"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62FC03D0"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423039">
              <w:rPr>
                <w:rFonts w:ascii="Open Sans" w:hAnsi="Open Sans" w:cs="Open Sans"/>
                <w:b/>
                <w:szCs w:val="20"/>
              </w:rPr>
              <w:b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825319"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825319"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825319"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825319"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2C313A56" w14:textId="77777777" w:rsidTr="00F92499">
        <w:trPr>
          <w:cantSplit/>
          <w:trHeight w:val="148"/>
          <w:jc w:val="center"/>
        </w:trPr>
        <w:tc>
          <w:tcPr>
            <w:tcW w:w="5000" w:type="pct"/>
          </w:tcPr>
          <w:p w14:paraId="699614A5"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825319"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42B580E0" w:rsidR="00325A68" w:rsidRPr="00325A68" w:rsidRDefault="00423039" w:rsidP="004F5634">
            <w:pPr>
              <w:rPr>
                <w:rFonts w:ascii="Open Sans" w:hAnsi="Open Sans" w:cs="Open Sans"/>
                <w:szCs w:val="20"/>
              </w:rPr>
            </w:pPr>
            <w:r>
              <w:rPr>
                <w:rFonts w:ascii="Open Sans" w:hAnsi="Open Sans" w:cs="Open Sans"/>
                <w:szCs w:val="20"/>
              </w:rPr>
              <w:t>a)</w:t>
            </w:r>
            <w:r>
              <w:rPr>
                <w:rFonts w:ascii="Open Sans" w:hAnsi="Open Sans" w:cs="Open Sans"/>
                <w:szCs w:val="20"/>
              </w:rPr>
              <w:br/>
              <w:t>b)</w:t>
            </w:r>
            <w:r>
              <w:rPr>
                <w:rFonts w:ascii="Open Sans" w:hAnsi="Open Sans" w:cs="Open Sans"/>
                <w:szCs w:val="20"/>
              </w:rPr>
              <w:br/>
              <w:t>c)</w:t>
            </w:r>
            <w:r w:rsidR="000128C5">
              <w:rPr>
                <w:rFonts w:ascii="Open Sans" w:hAnsi="Open Sans" w:cs="Open Sans"/>
                <w:szCs w:val="20"/>
              </w:rPr>
              <w:br/>
              <w:t>e)</w:t>
            </w:r>
            <w:r w:rsidR="000128C5">
              <w:rPr>
                <w:rFonts w:ascii="Open Sans" w:hAnsi="Open Sans" w:cs="Open Sans"/>
                <w:szCs w:val="20"/>
              </w:rPr>
              <w:br/>
              <w:t>f)</w:t>
            </w:r>
          </w:p>
        </w:tc>
        <w:tc>
          <w:tcPr>
            <w:tcW w:w="249" w:type="pct"/>
          </w:tcPr>
          <w:p w14:paraId="4137CE62" w14:textId="348240F7" w:rsidR="00325A68" w:rsidRPr="00325A68" w:rsidRDefault="00423039" w:rsidP="004F5634">
            <w:pPr>
              <w:rPr>
                <w:rFonts w:ascii="Open Sans" w:hAnsi="Open Sans" w:cs="Open Sans"/>
                <w:szCs w:val="20"/>
              </w:rPr>
            </w:pPr>
            <w:r>
              <w:rPr>
                <w:rFonts w:ascii="Open Sans" w:hAnsi="Open Sans" w:cs="Open Sans"/>
                <w:szCs w:val="20"/>
              </w:rPr>
              <w:t>d)</w:t>
            </w:r>
          </w:p>
        </w:tc>
        <w:tc>
          <w:tcPr>
            <w:tcW w:w="1738" w:type="pct"/>
          </w:tcPr>
          <w:p w14:paraId="71223B95" w14:textId="77777777" w:rsidR="00325A68" w:rsidRDefault="00423039" w:rsidP="00423039">
            <w:pPr>
              <w:pStyle w:val="ListParagraph"/>
              <w:numPr>
                <w:ilvl w:val="0"/>
                <w:numId w:val="76"/>
              </w:numPr>
              <w:rPr>
                <w:rFonts w:ascii="Open Sans" w:hAnsi="Open Sans" w:cs="Open Sans"/>
              </w:rPr>
            </w:pPr>
            <w:r>
              <w:rPr>
                <w:rFonts w:ascii="Open Sans" w:hAnsi="Open Sans" w:cs="Open Sans"/>
              </w:rPr>
              <w:t>coffee, art, etc.</w:t>
            </w:r>
          </w:p>
          <w:p w14:paraId="6AE07BF8" w14:textId="77777777" w:rsidR="00423039" w:rsidRDefault="00423039" w:rsidP="00423039">
            <w:pPr>
              <w:pStyle w:val="ListParagraph"/>
              <w:numPr>
                <w:ilvl w:val="0"/>
                <w:numId w:val="76"/>
              </w:numPr>
              <w:rPr>
                <w:rFonts w:ascii="Open Sans" w:hAnsi="Open Sans" w:cs="Open Sans"/>
              </w:rPr>
            </w:pPr>
            <w:r>
              <w:rPr>
                <w:rFonts w:ascii="Open Sans" w:hAnsi="Open Sans" w:cs="Open Sans"/>
              </w:rPr>
              <w:t>chapter 3: celebrations</w:t>
            </w:r>
          </w:p>
          <w:p w14:paraId="025C7AA1" w14:textId="77777777" w:rsidR="00423039" w:rsidRDefault="00423039" w:rsidP="00423039">
            <w:pPr>
              <w:pStyle w:val="ListParagraph"/>
              <w:numPr>
                <w:ilvl w:val="0"/>
                <w:numId w:val="76"/>
              </w:numPr>
              <w:rPr>
                <w:rFonts w:ascii="Open Sans" w:hAnsi="Open Sans" w:cs="Open Sans"/>
              </w:rPr>
            </w:pPr>
            <w:r>
              <w:rPr>
                <w:rFonts w:ascii="Open Sans" w:hAnsi="Open Sans" w:cs="Open Sans"/>
              </w:rPr>
              <w:t>stages in life and family relationships: chapter 3</w:t>
            </w:r>
          </w:p>
          <w:p w14:paraId="14F55BEC" w14:textId="08777A6A" w:rsidR="00423039" w:rsidRPr="00423039" w:rsidRDefault="00423039" w:rsidP="00423039">
            <w:pPr>
              <w:pStyle w:val="ListParagraph"/>
              <w:numPr>
                <w:ilvl w:val="0"/>
                <w:numId w:val="76"/>
              </w:numPr>
              <w:rPr>
                <w:rFonts w:ascii="Open Sans" w:hAnsi="Open Sans" w:cs="Open Sans"/>
              </w:rPr>
            </w:pPr>
            <w:r>
              <w:rPr>
                <w:rFonts w:ascii="Open Sans" w:hAnsi="Open Sans" w:cs="Open Sans"/>
              </w:rPr>
              <w:t>Costa Rica’s free education is spoken of, but the majority of this standard is covered in Senderos 1</w:t>
            </w:r>
            <w:r w:rsidR="000128C5">
              <w:rPr>
                <w:rFonts w:ascii="Open Sans" w:hAnsi="Open Sans" w:cs="Open Sans"/>
              </w:rPr>
              <w:t>, not in Sendersos 2.</w:t>
            </w:r>
            <w:r w:rsidR="00434655">
              <w:rPr>
                <w:rFonts w:ascii="Open Sans" w:hAnsi="Open Sans" w:cs="Open Sans"/>
              </w:rPr>
              <w:t xml:space="preserve"> A School schedule is not offered, nor course offerings/ attitudes.</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3BD31150" w:rsidR="00325A68" w:rsidRPr="004C254A" w:rsidRDefault="00325A68" w:rsidP="004F5634">
            <w:pPr>
              <w:rPr>
                <w:rFonts w:ascii="Open Sans" w:hAnsi="Open Sans" w:cs="Open Sans"/>
                <w:b/>
                <w:szCs w:val="20"/>
              </w:rPr>
            </w:pPr>
            <w:r w:rsidRPr="004C254A">
              <w:rPr>
                <w:rFonts w:ascii="Open Sans" w:hAnsi="Open Sans" w:cs="Open Sans"/>
                <w:b/>
                <w:szCs w:val="20"/>
              </w:rPr>
              <w:t>Yes</w:t>
            </w:r>
            <w:r w:rsidR="000128C5">
              <w:rPr>
                <w:rFonts w:ascii="Open Sans" w:hAnsi="Open Sans" w:cs="Open Sans"/>
                <w:b/>
                <w:szCs w:val="20"/>
              </w:rPr>
              <w:b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477F736B" w14:textId="77777777" w:rsidTr="00F92499">
        <w:trPr>
          <w:cantSplit/>
          <w:trHeight w:val="148"/>
          <w:jc w:val="center"/>
        </w:trPr>
        <w:tc>
          <w:tcPr>
            <w:tcW w:w="5000" w:type="pct"/>
          </w:tcPr>
          <w:p w14:paraId="7797C99C"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825319"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F92499">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F92499">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825319"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825319"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825319"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825319"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2B4BFB5C" w:rsidR="004F5CF5" w:rsidRPr="000479DB" w:rsidRDefault="000128C5"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578D49C4" w:rsidR="004F5CF5" w:rsidRPr="000479DB" w:rsidRDefault="000128C5" w:rsidP="004F5634">
            <w:pPr>
              <w:rPr>
                <w:rFonts w:ascii="Open Sans" w:hAnsi="Open Sans" w:cs="Open Sans"/>
                <w:szCs w:val="20"/>
              </w:rPr>
            </w:pPr>
            <w:r>
              <w:rPr>
                <w:rFonts w:ascii="Open Sans" w:hAnsi="Open Sans" w:cs="Open Sans"/>
                <w:szCs w:val="20"/>
              </w:rPr>
              <w:t>Book would prepare them to do a)</w:t>
            </w:r>
            <w:r>
              <w:rPr>
                <w:rFonts w:ascii="Open Sans" w:hAnsi="Open Sans" w:cs="Open Sans"/>
                <w:szCs w:val="20"/>
              </w:rPr>
              <w:br/>
              <w:t>c) there are several internet activities suggested for searches that would lead students to real-world connections in the target language.</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4097AA36" w:rsidR="004F5CF5" w:rsidRPr="004C254A" w:rsidRDefault="004F5CF5" w:rsidP="004F5634">
            <w:pPr>
              <w:rPr>
                <w:rFonts w:ascii="Open Sans" w:hAnsi="Open Sans" w:cs="Open Sans"/>
                <w:b/>
                <w:szCs w:val="20"/>
              </w:rPr>
            </w:pPr>
            <w:r w:rsidRPr="004C254A">
              <w:rPr>
                <w:rFonts w:ascii="Open Sans" w:hAnsi="Open Sans" w:cs="Open Sans"/>
                <w:b/>
                <w:szCs w:val="20"/>
              </w:rPr>
              <w:t>Yes</w:t>
            </w:r>
            <w:r w:rsidR="000128C5">
              <w:rPr>
                <w:rFonts w:ascii="Open Sans" w:hAnsi="Open Sans" w:cs="Open Sans"/>
                <w:b/>
                <w:szCs w:val="20"/>
              </w:rPr>
              <w:b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0463538F" w14:textId="77777777" w:rsidTr="00F92499">
        <w:trPr>
          <w:cantSplit/>
          <w:trHeight w:val="148"/>
          <w:jc w:val="center"/>
        </w:trPr>
        <w:tc>
          <w:tcPr>
            <w:tcW w:w="5000" w:type="pct"/>
          </w:tcPr>
          <w:p w14:paraId="7F7BB013"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825319"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825319"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825319"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825319"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25319" w14:paraId="70E38E6C" w14:textId="77777777" w:rsidTr="00F92499">
        <w:trPr>
          <w:cantSplit/>
          <w:trHeight w:val="148"/>
          <w:jc w:val="center"/>
        </w:trPr>
        <w:tc>
          <w:tcPr>
            <w:tcW w:w="5000" w:type="pct"/>
          </w:tcPr>
          <w:p w14:paraId="58654940" w14:textId="77777777" w:rsidR="008D5F09" w:rsidRDefault="008D5F09" w:rsidP="00F9249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F9249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825319"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3A36DB2D" w:rsidR="004F5CF5" w:rsidRPr="000479DB" w:rsidRDefault="000128C5" w:rsidP="004F5634">
            <w:pPr>
              <w:rPr>
                <w:rFonts w:ascii="Open Sans" w:hAnsi="Open Sans" w:cs="Open Sans"/>
                <w:szCs w:val="20"/>
              </w:rPr>
            </w:pPr>
            <w:r>
              <w:rPr>
                <w:rFonts w:ascii="Open Sans" w:hAnsi="Open Sans" w:cs="Open Sans"/>
                <w:szCs w:val="20"/>
              </w:rPr>
              <w:t>a)</w:t>
            </w:r>
          </w:p>
        </w:tc>
        <w:tc>
          <w:tcPr>
            <w:tcW w:w="249" w:type="pct"/>
          </w:tcPr>
          <w:p w14:paraId="13F91540" w14:textId="3FE785D8" w:rsidR="004F5CF5" w:rsidRPr="000479DB" w:rsidRDefault="000128C5" w:rsidP="004F5634">
            <w:pPr>
              <w:rPr>
                <w:rFonts w:ascii="Open Sans" w:hAnsi="Open Sans" w:cs="Open Sans"/>
                <w:szCs w:val="20"/>
              </w:rPr>
            </w:pPr>
            <w:r>
              <w:rPr>
                <w:rFonts w:ascii="Open Sans" w:hAnsi="Open Sans" w:cs="Open Sans"/>
                <w:szCs w:val="20"/>
              </w:rPr>
              <w:t>b)</w:t>
            </w:r>
          </w:p>
        </w:tc>
        <w:tc>
          <w:tcPr>
            <w:tcW w:w="1738" w:type="pct"/>
          </w:tcPr>
          <w:p w14:paraId="55B10760" w14:textId="55B0207C" w:rsidR="004F5CF5" w:rsidRPr="000479DB" w:rsidRDefault="000128C5" w:rsidP="004F5634">
            <w:pPr>
              <w:rPr>
                <w:rFonts w:ascii="Open Sans" w:hAnsi="Open Sans" w:cs="Open Sans"/>
                <w:szCs w:val="20"/>
              </w:rPr>
            </w:pPr>
            <w:r>
              <w:rPr>
                <w:rFonts w:ascii="Open Sans" w:hAnsi="Open Sans" w:cs="Open Sans"/>
                <w:szCs w:val="20"/>
              </w:rPr>
              <w:t>b) there is no checklist of acquisition to plan one’s steps in learning Spanish, but the chapters themselves serve this purpose in many ways- so while I cannot say “yes” that they met this standard the way it is worded, I still feel that they meet 80% of the overall standard.</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4E07F573" w:rsidR="004F5CF5" w:rsidRPr="004C254A" w:rsidRDefault="004F5CF5" w:rsidP="004F5634">
            <w:pPr>
              <w:rPr>
                <w:rFonts w:ascii="Open Sans" w:hAnsi="Open Sans" w:cs="Open Sans"/>
                <w:b/>
                <w:szCs w:val="20"/>
              </w:rPr>
            </w:pPr>
            <w:r w:rsidRPr="004C254A">
              <w:rPr>
                <w:rFonts w:ascii="Open Sans" w:hAnsi="Open Sans" w:cs="Open Sans"/>
                <w:b/>
                <w:szCs w:val="20"/>
              </w:rPr>
              <w:t>Yes</w:t>
            </w:r>
            <w:r w:rsidR="000128C5">
              <w:rPr>
                <w:rFonts w:ascii="Open Sans" w:hAnsi="Open Sans" w:cs="Open Sans"/>
                <w:b/>
                <w:szCs w:val="20"/>
              </w:rPr>
              <w:b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825319"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825319"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825319"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F91464"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2600BFB" w:rsidR="00AF414A" w:rsidRPr="00E3415B" w:rsidRDefault="000128C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F91464"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9B84F6F" w:rsidR="00AF414A" w:rsidRPr="00E3415B" w:rsidRDefault="000128C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825319"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825319"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308EF8FD"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r w:rsidR="000128C5">
              <w:rPr>
                <w:rFonts w:ascii="Open Sans" w:hAnsi="Open Sans" w:cs="Open Sans"/>
                <w:b/>
                <w:szCs w:val="20"/>
                <w:shd w:val="clear" w:color="auto" w:fill="F2F2F2" w:themeFill="background1" w:themeFillShade="F2"/>
              </w:rPr>
              <w:t xml:space="preserve"> </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91464"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F2E124" w:rsidR="00AF414A" w:rsidRPr="00E3415B" w:rsidRDefault="00FF79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0554A30C" w:rsidR="00AF414A" w:rsidRPr="00FF7978" w:rsidRDefault="00FF7978" w:rsidP="00E9768A">
            <w:pPr>
              <w:keepNext/>
              <w:shd w:val="clear" w:color="auto" w:fill="FFFFFF" w:themeFill="background1"/>
              <w:rPr>
                <w:rFonts w:ascii="Open Sans" w:hAnsi="Open Sans" w:cs="Open Sans"/>
                <w:szCs w:val="20"/>
              </w:rPr>
            </w:pPr>
            <w:r w:rsidRPr="00FF7978">
              <w:rPr>
                <w:rFonts w:ascii="Open Sans" w:hAnsi="Open Sans" w:cs="Open Sans"/>
                <w:szCs w:val="20"/>
              </w:rPr>
              <w:t>There are listening, organizing, selecting, identifying, writing, reading, comprehension, speaking and more each chapter.</w:t>
            </w:r>
            <w:r>
              <w:rPr>
                <w:rFonts w:ascii="Open Sans" w:hAnsi="Open Sans" w:cs="Open Sans"/>
                <w:szCs w:val="20"/>
              </w:rPr>
              <w:t xml:space="preserve"> Vary from individual to pair to group work.</w:t>
            </w:r>
          </w:p>
        </w:tc>
      </w:tr>
      <w:tr w:rsidR="00AF414A" w:rsidRPr="00825319"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AFFB723" w:rsidR="00AF414A" w:rsidRPr="00E3415B" w:rsidRDefault="00FF79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3AC79C08" w:rsidR="00AF414A" w:rsidRPr="00FF7978" w:rsidRDefault="00FF7978" w:rsidP="00E9768A">
            <w:pPr>
              <w:keepNext/>
              <w:shd w:val="clear" w:color="auto" w:fill="FFFFFF" w:themeFill="background1"/>
              <w:rPr>
                <w:rFonts w:ascii="Open Sans" w:hAnsi="Open Sans" w:cs="Open Sans"/>
                <w:szCs w:val="20"/>
              </w:rPr>
            </w:pPr>
            <w:r>
              <w:rPr>
                <w:rFonts w:ascii="Open Sans" w:hAnsi="Open Sans" w:cs="Open Sans"/>
                <w:szCs w:val="20"/>
              </w:rPr>
              <w:t>Activities give opportunities to communicate authentically and personally to debate topics.</w:t>
            </w:r>
          </w:p>
        </w:tc>
      </w:tr>
      <w:tr w:rsidR="00AF414A" w:rsidRPr="00825319"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16B9B2D4" w:rsidR="00AF414A" w:rsidRPr="00E3415B" w:rsidRDefault="00FF79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034F730E" w:rsidR="00AF414A" w:rsidRPr="00FF7978" w:rsidRDefault="00FF7978" w:rsidP="00E9768A">
            <w:pPr>
              <w:keepNext/>
              <w:shd w:val="clear" w:color="auto" w:fill="FFFFFF" w:themeFill="background1"/>
              <w:rPr>
                <w:rFonts w:ascii="Open Sans" w:hAnsi="Open Sans" w:cs="Open Sans"/>
                <w:szCs w:val="20"/>
              </w:rPr>
            </w:pPr>
            <w:r>
              <w:rPr>
                <w:rFonts w:ascii="Open Sans" w:hAnsi="Open Sans" w:cs="Open Sans"/>
                <w:szCs w:val="20"/>
              </w:rPr>
              <w:t xml:space="preserve"> Strategies are given before reading and listening</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2E65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9FD8B8C" w:rsidR="00AF414A" w:rsidRPr="00E3415B" w:rsidRDefault="00FF79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15F076D5" w:rsidR="00AF414A" w:rsidRPr="002E655B" w:rsidRDefault="00FF7978" w:rsidP="00E9768A">
            <w:pPr>
              <w:keepNext/>
              <w:shd w:val="clear" w:color="auto" w:fill="FFFFFF" w:themeFill="background1"/>
              <w:rPr>
                <w:rFonts w:ascii="Open Sans" w:hAnsi="Open Sans" w:cs="Open Sans"/>
                <w:szCs w:val="20"/>
              </w:rPr>
            </w:pPr>
            <w:r>
              <w:rPr>
                <w:rFonts w:ascii="Open Sans" w:hAnsi="Open Sans" w:cs="Open Sans"/>
                <w:szCs w:val="20"/>
              </w:rPr>
              <w:t xml:space="preserve">Each chapter discusses a country and its culture. </w:t>
            </w:r>
            <w:r w:rsidR="002E655B" w:rsidRPr="002E655B">
              <w:rPr>
                <w:rFonts w:ascii="Open Sans" w:hAnsi="Open Sans" w:cs="Open Sans"/>
                <w:szCs w:val="20"/>
              </w:rPr>
              <w:t>Peru, Guatemala, Chile, Costa Rica, Argentina, an</w:t>
            </w:r>
            <w:r w:rsidR="002E655B">
              <w:rPr>
                <w:rFonts w:ascii="Open Sans" w:hAnsi="Open Sans" w:cs="Open Sans"/>
                <w:szCs w:val="20"/>
              </w:rPr>
              <w:t>d</w:t>
            </w:r>
            <w:r w:rsidR="002E655B" w:rsidRPr="002E655B">
              <w:rPr>
                <w:rFonts w:ascii="Open Sans" w:hAnsi="Open Sans" w:cs="Open Sans"/>
                <w:szCs w:val="20"/>
              </w:rPr>
              <w:t xml:space="preserve"> Panama are countries of focus.</w:t>
            </w:r>
            <w:r w:rsidR="002E655B">
              <w:rPr>
                <w:rFonts w:ascii="Open Sans" w:hAnsi="Open Sans" w:cs="Open Sans"/>
                <w:szCs w:val="20"/>
              </w:rPr>
              <w:t xml:space="preserve"> Cultural information is also given about Spain and Colombia</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825319"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50B78F5"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BA1D547" w:rsidR="00AF414A" w:rsidRPr="002E655B" w:rsidRDefault="002E655B" w:rsidP="00E9768A">
            <w:pPr>
              <w:keepNext/>
              <w:shd w:val="clear" w:color="auto" w:fill="FFFFFF" w:themeFill="background1"/>
              <w:rPr>
                <w:rFonts w:ascii="Open Sans" w:hAnsi="Open Sans" w:cs="Open Sans"/>
                <w:szCs w:val="20"/>
              </w:rPr>
            </w:pPr>
            <w:r w:rsidRPr="002E655B">
              <w:rPr>
                <w:rFonts w:ascii="Open Sans" w:hAnsi="Open Sans" w:cs="Open Sans"/>
                <w:szCs w:val="20"/>
              </w:rPr>
              <w:t>History of Spanish in the US, English grammar, economy</w:t>
            </w:r>
          </w:p>
        </w:tc>
      </w:tr>
      <w:tr w:rsidR="00AF414A" w:rsidRPr="00825319"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A7FFFE7"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32A1BB25" w:rsidR="00AF414A" w:rsidRPr="002E655B" w:rsidRDefault="002E655B" w:rsidP="00E9768A">
            <w:pPr>
              <w:keepNext/>
              <w:shd w:val="clear" w:color="auto" w:fill="FFFFFF" w:themeFill="background1"/>
              <w:rPr>
                <w:rFonts w:ascii="Open Sans" w:hAnsi="Open Sans" w:cs="Open Sans"/>
                <w:szCs w:val="20"/>
              </w:rPr>
            </w:pPr>
            <w:r w:rsidRPr="002E655B">
              <w:rPr>
                <w:rFonts w:ascii="Open Sans" w:hAnsi="Open Sans" w:cs="Open Sans"/>
                <w:szCs w:val="20"/>
              </w:rPr>
              <w:t>Production and creating are required throughout activities</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825319"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642C35F4"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3901174" w:rsidR="00AF414A" w:rsidRPr="002E655B" w:rsidRDefault="002E655B" w:rsidP="00E9768A">
            <w:pPr>
              <w:keepNext/>
              <w:shd w:val="clear" w:color="auto" w:fill="FFFFFF" w:themeFill="background1"/>
              <w:rPr>
                <w:rFonts w:ascii="Open Sans" w:hAnsi="Open Sans" w:cs="Open Sans"/>
                <w:szCs w:val="20"/>
              </w:rPr>
            </w:pPr>
            <w:r w:rsidRPr="002E655B">
              <w:rPr>
                <w:rFonts w:ascii="Open Sans" w:hAnsi="Open Sans" w:cs="Open Sans"/>
                <w:szCs w:val="20"/>
              </w:rPr>
              <w:t>When different cultures are presented, students are given opportunities to consider their own cultures: p. 43, etc.</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825319"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1953F88"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6AAF1620" w:rsidR="00AF414A" w:rsidRPr="002E655B" w:rsidRDefault="002E655B" w:rsidP="00E9768A">
            <w:pPr>
              <w:keepNext/>
              <w:shd w:val="clear" w:color="auto" w:fill="FFFFFF" w:themeFill="background1"/>
              <w:rPr>
                <w:rFonts w:ascii="Open Sans" w:hAnsi="Open Sans" w:cs="Open Sans"/>
                <w:szCs w:val="20"/>
              </w:rPr>
            </w:pPr>
            <w:r>
              <w:rPr>
                <w:rFonts w:ascii="Open Sans" w:hAnsi="Open Sans" w:cs="Open Sans"/>
                <w:szCs w:val="20"/>
              </w:rPr>
              <w:t>Real-life situations are presented like: getting ready for a party, eating at a restaurant, etc.</w:t>
            </w:r>
          </w:p>
        </w:tc>
      </w:tr>
      <w:tr w:rsidR="00AF414A" w:rsidRPr="00825319"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825319"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825319"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825319"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9F0B9F1"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03A3529F" w:rsidR="00AF414A" w:rsidRPr="002E655B" w:rsidRDefault="002E655B" w:rsidP="00E9768A">
            <w:pPr>
              <w:keepNext/>
              <w:shd w:val="clear" w:color="auto" w:fill="FFFFFF" w:themeFill="background1"/>
              <w:rPr>
                <w:rFonts w:ascii="Open Sans" w:hAnsi="Open Sans" w:cs="Open Sans"/>
                <w:szCs w:val="20"/>
              </w:rPr>
            </w:pPr>
            <w:r w:rsidRPr="002E655B">
              <w:rPr>
                <w:rFonts w:ascii="Open Sans" w:hAnsi="Open Sans" w:cs="Open Sans"/>
                <w:szCs w:val="20"/>
              </w:rPr>
              <w:t>Activities progress from structured responses to communicative</w:t>
            </w:r>
          </w:p>
        </w:tc>
      </w:tr>
      <w:tr w:rsidR="00AF414A" w:rsidRPr="00825319"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BA55E5A"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281FB5A7" w:rsidR="00AF414A" w:rsidRPr="002E655B" w:rsidRDefault="002E655B" w:rsidP="00E9768A">
            <w:pPr>
              <w:keepNext/>
              <w:shd w:val="clear" w:color="auto" w:fill="FFFFFF" w:themeFill="background1"/>
              <w:rPr>
                <w:rFonts w:ascii="Open Sans" w:hAnsi="Open Sans" w:cs="Open Sans"/>
                <w:szCs w:val="20"/>
              </w:rPr>
            </w:pPr>
            <w:r w:rsidRPr="002E655B">
              <w:rPr>
                <w:rFonts w:ascii="Open Sans" w:hAnsi="Open Sans" w:cs="Open Sans"/>
                <w:szCs w:val="20"/>
              </w:rPr>
              <w:t>Grammar is in yellow boxes with blue headings</w:t>
            </w:r>
            <w:r>
              <w:rPr>
                <w:rFonts w:ascii="Open Sans" w:hAnsi="Open Sans" w:cs="Open Sans"/>
                <w:szCs w:val="20"/>
              </w:rPr>
              <w:t>; easy to understand with English references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825319"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3888FBF"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52EDE15" w:rsidR="00AF414A" w:rsidRPr="002E655B" w:rsidRDefault="002E655B" w:rsidP="00E9768A">
            <w:pPr>
              <w:keepNext/>
              <w:shd w:val="clear" w:color="auto" w:fill="FFFFFF" w:themeFill="background1"/>
              <w:rPr>
                <w:rFonts w:ascii="Open Sans" w:hAnsi="Open Sans" w:cs="Open Sans"/>
                <w:szCs w:val="20"/>
              </w:rPr>
            </w:pPr>
            <w:r w:rsidRPr="002E655B">
              <w:rPr>
                <w:rFonts w:ascii="Open Sans" w:hAnsi="Open Sans" w:cs="Open Sans"/>
                <w:szCs w:val="20"/>
              </w:rPr>
              <w:t>The photos seem up-to-date, and themes about social media and texting are current day</w:t>
            </w:r>
          </w:p>
        </w:tc>
      </w:tr>
      <w:tr w:rsidR="00AF414A" w:rsidRPr="00825319"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20A8720"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32D1CD11" w:rsidR="00AF414A" w:rsidRPr="002E655B" w:rsidRDefault="002E655B" w:rsidP="00E9768A">
            <w:pPr>
              <w:keepNext/>
              <w:shd w:val="clear" w:color="auto" w:fill="FFFFFF" w:themeFill="background1"/>
              <w:rPr>
                <w:rFonts w:ascii="Open Sans" w:hAnsi="Open Sans" w:cs="Open Sans"/>
                <w:szCs w:val="20"/>
              </w:rPr>
            </w:pPr>
            <w:r w:rsidRPr="002E655B">
              <w:rPr>
                <w:rFonts w:ascii="Open Sans" w:hAnsi="Open Sans" w:cs="Open Sans"/>
                <w:szCs w:val="20"/>
              </w:rPr>
              <w:t>I did not encounter errors of which I am aware.</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825319"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5B4E456"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556EE8E1" w:rsidR="00AF414A" w:rsidRPr="002E655B" w:rsidRDefault="002E655B" w:rsidP="00E9768A">
            <w:pPr>
              <w:keepNext/>
              <w:shd w:val="clear" w:color="auto" w:fill="FFFFFF" w:themeFill="background1"/>
              <w:rPr>
                <w:rFonts w:ascii="Open Sans" w:hAnsi="Open Sans" w:cs="Open Sans"/>
                <w:szCs w:val="20"/>
              </w:rPr>
            </w:pPr>
            <w:r>
              <w:rPr>
                <w:rFonts w:ascii="Open Sans" w:hAnsi="Open Sans" w:cs="Open Sans"/>
                <w:szCs w:val="20"/>
              </w:rPr>
              <w:t>Each chapter ends with basic rote recall, then speaking, reading, writing and listening as well as cultural comparison</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825319"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AE8D4C9" w:rsidR="00AF414A" w:rsidRPr="00E3415B" w:rsidRDefault="002E65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6A2A1356" w:rsidR="00AF414A" w:rsidRPr="002E655B" w:rsidRDefault="002E655B" w:rsidP="00E9768A">
            <w:pPr>
              <w:keepNext/>
              <w:shd w:val="clear" w:color="auto" w:fill="FFFFFF" w:themeFill="background1"/>
              <w:rPr>
                <w:rFonts w:ascii="Open Sans" w:hAnsi="Open Sans" w:cs="Open Sans"/>
                <w:szCs w:val="20"/>
              </w:rPr>
            </w:pPr>
            <w:r>
              <w:rPr>
                <w:rFonts w:ascii="Open Sans" w:hAnsi="Open Sans" w:cs="Open Sans"/>
                <w:szCs w:val="20"/>
              </w:rPr>
              <w:t xml:space="preserve">Grammar points are </w:t>
            </w:r>
            <w:r w:rsidR="001E1FF2">
              <w:rPr>
                <w:rFonts w:ascii="Open Sans" w:hAnsi="Open Sans" w:cs="Open Sans"/>
                <w:szCs w:val="20"/>
              </w:rPr>
              <w:t>given using English examples, and comparisons are made</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825319"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B34C559" w:rsidR="00AF414A" w:rsidRPr="00E3415B" w:rsidRDefault="001E1FF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07AD0BA" w:rsidR="00AF414A" w:rsidRPr="001E1FF2" w:rsidRDefault="00BC7A03" w:rsidP="00E9768A">
            <w:pPr>
              <w:keepNext/>
              <w:shd w:val="clear" w:color="auto" w:fill="FFFFFF" w:themeFill="background1"/>
              <w:rPr>
                <w:rFonts w:ascii="Open Sans" w:hAnsi="Open Sans" w:cs="Open Sans"/>
                <w:szCs w:val="20"/>
              </w:rPr>
            </w:pPr>
            <w:r w:rsidRPr="005710FC">
              <w:rPr>
                <w:rFonts w:ascii="Open Sans" w:hAnsi="Open Sans" w:cs="Open Sans"/>
                <w:szCs w:val="20"/>
              </w:rPr>
              <w:t>There are no activities with answers that students can check; however, there are plenty of summative activities about topics, and if a student felt incapable of such the natural assumption would be that the student would review what was need to move forward.</w:t>
            </w:r>
            <w:r>
              <w:rPr>
                <w:rFonts w:ascii="Open Sans" w:hAnsi="Open Sans" w:cs="Open Sans"/>
                <w:szCs w:val="20"/>
              </w:rPr>
              <w:t xml:space="preserve"> The use of similar activity formatting also enables a student to see deficits in learning and want to improve them knowing he or she will have to do that kind of activity (i.e. speaking, reading, writing, etc.) again.</w:t>
            </w:r>
          </w:p>
        </w:tc>
      </w:tr>
      <w:tr w:rsidR="00AF414A" w:rsidRPr="00825319"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825319"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825319"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E83933F" w:rsidR="00AF414A" w:rsidRPr="00E3415B" w:rsidRDefault="0082531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16D4D888" w:rsidR="00AF414A" w:rsidRPr="00E3415B" w:rsidRDefault="00825319" w:rsidP="00E9768A">
            <w:pPr>
              <w:shd w:val="clear" w:color="auto" w:fill="FFFFFF" w:themeFill="background1"/>
              <w:rPr>
                <w:rFonts w:ascii="Open Sans" w:hAnsi="Open Sans" w:cs="Open Sans"/>
                <w:szCs w:val="20"/>
              </w:rPr>
            </w:pPr>
            <w:r>
              <w:rPr>
                <w:rFonts w:ascii="Open Sans" w:hAnsi="Open Sans" w:cs="Open Sans"/>
                <w:szCs w:val="20"/>
              </w:rPr>
              <w:t>Thought: example: Pre-Ap assignment TE p. 7 (students create  a conversation between three people who just met at a birthday party)</w:t>
            </w:r>
            <w:r>
              <w:rPr>
                <w:rFonts w:ascii="Open Sans" w:hAnsi="Open Sans" w:cs="Open Sans"/>
                <w:szCs w:val="20"/>
              </w:rPr>
              <w:br/>
              <w:t>Discourse: Students then act out their written conversation</w:t>
            </w:r>
            <w:r>
              <w:rPr>
                <w:rFonts w:ascii="Open Sans" w:hAnsi="Open Sans" w:cs="Open Sans"/>
                <w:szCs w:val="20"/>
              </w:rPr>
              <w:br/>
              <w:t>Practice: activities in book require paired conversations, Senderos also offers Partner Chat and Video Virtual Chat activities to practice conversation skills outside the classroom</w:t>
            </w:r>
          </w:p>
        </w:tc>
      </w:tr>
      <w:tr w:rsidR="00AF414A" w:rsidRPr="00825319"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49E17F9" w:rsidR="00AF414A" w:rsidRPr="00E3415B" w:rsidRDefault="00EC36C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D84A441" w:rsidR="00AF414A" w:rsidRPr="00E3415B" w:rsidRDefault="00825319" w:rsidP="00E9768A">
            <w:pPr>
              <w:shd w:val="clear" w:color="auto" w:fill="FFFFFF" w:themeFill="background1"/>
              <w:rPr>
                <w:rFonts w:ascii="Open Sans" w:hAnsi="Open Sans" w:cs="Open Sans"/>
                <w:szCs w:val="20"/>
              </w:rPr>
            </w:pPr>
            <w:r>
              <w:rPr>
                <w:rFonts w:ascii="Open Sans" w:hAnsi="Open Sans" w:cs="Open Sans"/>
                <w:szCs w:val="20"/>
              </w:rPr>
              <w:t>“Daily Routine” Ch 1) begins with an overview of what will be learned, presentation and practice of relevant vocabulary- including communicative practice-  followed by video presentation with relevant vocabulary and verbs, comprehension activities, pronunciation guide, related cultural spotlights, then specific grammar presentation and practice (4 different grammar topics) which build on previously learned ideas and vocabulary. The chapter ends with a review and then reading, writing and listening activities, as well as a special video presentation and country/culture presentation.</w:t>
            </w:r>
          </w:p>
        </w:tc>
      </w:tr>
      <w:tr w:rsidR="00AF414A" w:rsidRPr="00825319"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600A7470" w:rsidR="00AF414A" w:rsidRPr="00E3415B" w:rsidRDefault="00EC36C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616B876" w:rsidR="00AF414A" w:rsidRPr="00E3415B" w:rsidRDefault="00EC36CC" w:rsidP="00E9768A">
            <w:pPr>
              <w:shd w:val="clear" w:color="auto" w:fill="FFFFFF" w:themeFill="background1"/>
              <w:rPr>
                <w:rFonts w:ascii="Open Sans" w:hAnsi="Open Sans" w:cs="Open Sans"/>
                <w:szCs w:val="20"/>
              </w:rPr>
            </w:pPr>
            <w:r>
              <w:rPr>
                <w:rFonts w:ascii="Open Sans" w:hAnsi="Open Sans" w:cs="Open Sans"/>
                <w:szCs w:val="20"/>
              </w:rPr>
              <w:t>Every chapter includes reading, writing, vocabulary, speaking and listening.</w:t>
            </w:r>
          </w:p>
        </w:tc>
      </w:tr>
    </w:tbl>
    <w:p w14:paraId="3FF0602A" w14:textId="2A20E662" w:rsidR="00AF414A" w:rsidRPr="00E3415B" w:rsidRDefault="00AF414A" w:rsidP="00E9768A">
      <w:pPr>
        <w:shd w:val="clear" w:color="auto" w:fill="FFFFFF" w:themeFill="background1"/>
        <w:rPr>
          <w:rFonts w:ascii="Open Sans" w:hAnsi="Open Sans" w:cs="Open Sans"/>
          <w:sz w:val="20"/>
          <w:szCs w:val="20"/>
          <w:lang w:val="en-US"/>
        </w:rPr>
      </w:pPr>
    </w:p>
    <w:tbl>
      <w:tblPr>
        <w:tblStyle w:val="TableGrid"/>
        <w:tblW w:w="0" w:type="auto"/>
        <w:tblLook w:val="04A0" w:firstRow="1" w:lastRow="0" w:firstColumn="1" w:lastColumn="0" w:noHBand="0" w:noVBand="1"/>
      </w:tblPr>
      <w:tblGrid>
        <w:gridCol w:w="6025"/>
        <w:gridCol w:w="1344"/>
        <w:gridCol w:w="1356"/>
        <w:gridCol w:w="5665"/>
      </w:tblGrid>
      <w:tr w:rsidR="00AF414A" w:rsidRPr="00825319"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825319"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5F73162" w:rsidR="00AF414A" w:rsidRPr="00E3415B" w:rsidRDefault="00A9297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27593FF4" w:rsidR="00AF414A" w:rsidRPr="00E3415B" w:rsidRDefault="00A9297C" w:rsidP="00E9768A">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often in regards to topics such as culture and community.</w:t>
            </w:r>
            <w:r>
              <w:rPr>
                <w:rFonts w:ascii="Open Sans" w:hAnsi="Open Sans" w:cs="Open Sans"/>
                <w:szCs w:val="20"/>
              </w:rPr>
              <w:br/>
              <w:t>Culture is presented throughout the text with opportunity to make connections to other subjects as well as one’s own culture.</w:t>
            </w:r>
            <w:r>
              <w:rPr>
                <w:rFonts w:ascii="Open Sans" w:hAnsi="Open Sans" w:cs="Open Sans"/>
                <w:szCs w:val="20"/>
              </w:rPr>
              <w:br/>
              <w:t>Connections are made through comparisons with one’s own culture and also through the comparison of languages,</w:t>
            </w:r>
            <w:r>
              <w:rPr>
                <w:rFonts w:ascii="Open Sans" w:hAnsi="Open Sans" w:cs="Open Sans"/>
                <w:szCs w:val="20"/>
              </w:rPr>
              <w:br/>
              <w:t>Finally, community is a theme throughout the book with encouragement for students on how to find opportunities in their own communities; there is also the development of sense of community in the learning group</w:t>
            </w:r>
          </w:p>
        </w:tc>
      </w:tr>
      <w:tr w:rsidR="00A9297C" w:rsidRPr="00825319" w14:paraId="22621987" w14:textId="77777777" w:rsidTr="00E3415B">
        <w:trPr>
          <w:trHeight w:val="1296"/>
        </w:trPr>
        <w:tc>
          <w:tcPr>
            <w:tcW w:w="6025" w:type="dxa"/>
            <w:vAlign w:val="center"/>
          </w:tcPr>
          <w:p w14:paraId="50E8265E" w14:textId="77777777" w:rsidR="00A9297C" w:rsidRPr="00E3415B" w:rsidRDefault="00A9297C" w:rsidP="00A9297C">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9297C" w:rsidRPr="00E3415B" w:rsidRDefault="00A9297C" w:rsidP="00A9297C">
            <w:pPr>
              <w:shd w:val="clear" w:color="auto" w:fill="FFFFFF" w:themeFill="background1"/>
              <w:tabs>
                <w:tab w:val="left" w:pos="2010"/>
              </w:tabs>
              <w:rPr>
                <w:rFonts w:ascii="Open Sans" w:hAnsi="Open Sans" w:cs="Open Sans"/>
                <w:b/>
                <w:szCs w:val="20"/>
              </w:rPr>
            </w:pPr>
          </w:p>
        </w:tc>
        <w:tc>
          <w:tcPr>
            <w:tcW w:w="1344" w:type="dxa"/>
          </w:tcPr>
          <w:p w14:paraId="392AF4AD" w14:textId="3CD56800" w:rsidR="00A9297C" w:rsidRPr="00E3415B" w:rsidRDefault="00EA23BD" w:rsidP="00A9297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9297C" w:rsidRPr="00E3415B" w:rsidRDefault="00A9297C" w:rsidP="00A9297C">
            <w:pPr>
              <w:shd w:val="clear" w:color="auto" w:fill="FFFFFF" w:themeFill="background1"/>
              <w:rPr>
                <w:rFonts w:ascii="Open Sans" w:hAnsi="Open Sans" w:cs="Open Sans"/>
                <w:szCs w:val="20"/>
              </w:rPr>
            </w:pPr>
          </w:p>
        </w:tc>
        <w:tc>
          <w:tcPr>
            <w:tcW w:w="5665" w:type="dxa"/>
          </w:tcPr>
          <w:p w14:paraId="5D37025A" w14:textId="51A56CFE" w:rsidR="00A9297C" w:rsidRPr="00E3415B" w:rsidRDefault="00A9297C" w:rsidP="00A9297C">
            <w:pPr>
              <w:shd w:val="clear" w:color="auto" w:fill="FFFFFF" w:themeFill="background1"/>
              <w:rPr>
                <w:rFonts w:ascii="Open Sans" w:hAnsi="Open Sans" w:cs="Open Sans"/>
                <w:szCs w:val="20"/>
              </w:rPr>
            </w:pPr>
            <w:r>
              <w:rPr>
                <w:rFonts w:ascii="Open Sans" w:hAnsi="Open Sans" w:cs="Open Sans"/>
                <w:szCs w:val="20"/>
              </w:rPr>
              <w:t>Real-word, relevant and thought-provoking questions, problems and tasks are included in the text especially at the end of the chapter in review, reading, listening, writing and cultural comparison. Take for example chapter 2:</w:t>
            </w:r>
            <w:r>
              <w:rPr>
                <w:rFonts w:ascii="Open Sans" w:hAnsi="Open Sans" w:cs="Open Sans"/>
                <w:szCs w:val="20"/>
              </w:rPr>
              <w:br/>
            </w:r>
            <w:r>
              <w:rPr>
                <w:rFonts w:ascii="Open Sans" w:hAnsi="Open Sans" w:cs="Open Sans"/>
                <w:szCs w:val="20"/>
              </w:rPr>
              <w:br/>
              <w:t>Questions: (P.76) Students are to examine a critical text and identify the main idea</w:t>
            </w:r>
            <w:r>
              <w:rPr>
                <w:rFonts w:ascii="Open Sans" w:hAnsi="Open Sans" w:cs="Open Sans"/>
                <w:szCs w:val="20"/>
              </w:rPr>
              <w:br/>
              <w:t>Problems: (p. 77) The student is a tour guide and needs to help others order in a restaurant. Each has dietary concerns that the student must be careful of.</w:t>
            </w:r>
            <w:r>
              <w:rPr>
                <w:rFonts w:ascii="Open Sans" w:hAnsi="Open Sans" w:cs="Open Sans"/>
                <w:szCs w:val="20"/>
              </w:rPr>
              <w:br/>
              <w:t>Tasks (p. 76) students create their own dinner menu</w:t>
            </w:r>
          </w:p>
        </w:tc>
      </w:tr>
      <w:tr w:rsidR="00A9297C" w:rsidRPr="00825319" w14:paraId="2C573C9C" w14:textId="77777777" w:rsidTr="00E3415B">
        <w:trPr>
          <w:trHeight w:val="1296"/>
        </w:trPr>
        <w:tc>
          <w:tcPr>
            <w:tcW w:w="6025" w:type="dxa"/>
            <w:vAlign w:val="center"/>
          </w:tcPr>
          <w:p w14:paraId="287A19ED" w14:textId="77777777" w:rsidR="00A9297C" w:rsidRPr="00E3415B" w:rsidRDefault="00A9297C" w:rsidP="00A9297C">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2039F5D" w:rsidR="00A9297C" w:rsidRPr="00E3415B" w:rsidRDefault="00EA23BD" w:rsidP="00A9297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9297C" w:rsidRPr="00E3415B" w:rsidRDefault="00A9297C" w:rsidP="00A9297C">
            <w:pPr>
              <w:shd w:val="clear" w:color="auto" w:fill="FFFFFF" w:themeFill="background1"/>
              <w:rPr>
                <w:rFonts w:ascii="Open Sans" w:hAnsi="Open Sans" w:cs="Open Sans"/>
                <w:szCs w:val="20"/>
              </w:rPr>
            </w:pPr>
          </w:p>
        </w:tc>
        <w:tc>
          <w:tcPr>
            <w:tcW w:w="5665" w:type="dxa"/>
          </w:tcPr>
          <w:p w14:paraId="700FE1D3" w14:textId="2525F930" w:rsidR="00A9297C" w:rsidRPr="00E3415B" w:rsidRDefault="00EA23BD" w:rsidP="00A9297C">
            <w:pPr>
              <w:shd w:val="clear" w:color="auto" w:fill="FFFFFF" w:themeFill="background1"/>
              <w:rPr>
                <w:rFonts w:ascii="Open Sans" w:hAnsi="Open Sans" w:cs="Open Sans"/>
                <w:szCs w:val="20"/>
              </w:rPr>
            </w:pPr>
            <w:r>
              <w:rPr>
                <w:rFonts w:ascii="Open Sans" w:hAnsi="Open Sans" w:cs="Open Sans"/>
                <w:szCs w:val="20"/>
              </w:rPr>
              <w:t>The teacher’s edition gives consistent alternatives for groups, pairs, advanced learners, learners who are struggling, extra practice and heritage learners</w:t>
            </w:r>
          </w:p>
        </w:tc>
      </w:tr>
      <w:tr w:rsidR="00A9297C" w:rsidRPr="00825319" w14:paraId="3A398581" w14:textId="77777777" w:rsidTr="00E3415B">
        <w:trPr>
          <w:trHeight w:val="1296"/>
        </w:trPr>
        <w:tc>
          <w:tcPr>
            <w:tcW w:w="6025" w:type="dxa"/>
            <w:vAlign w:val="center"/>
          </w:tcPr>
          <w:p w14:paraId="29BD0850" w14:textId="77777777" w:rsidR="00A9297C" w:rsidRPr="00E3415B" w:rsidRDefault="00A9297C" w:rsidP="00A9297C">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417EA74" w:rsidR="00A9297C" w:rsidRPr="00E3415B" w:rsidRDefault="00975023" w:rsidP="00A9297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9297C" w:rsidRPr="00E3415B" w:rsidRDefault="00A9297C" w:rsidP="00A9297C">
            <w:pPr>
              <w:shd w:val="clear" w:color="auto" w:fill="FFFFFF" w:themeFill="background1"/>
              <w:rPr>
                <w:rFonts w:ascii="Open Sans" w:hAnsi="Open Sans" w:cs="Open Sans"/>
                <w:szCs w:val="20"/>
              </w:rPr>
            </w:pPr>
          </w:p>
        </w:tc>
        <w:tc>
          <w:tcPr>
            <w:tcW w:w="5665" w:type="dxa"/>
          </w:tcPr>
          <w:p w14:paraId="25153907" w14:textId="6767B497" w:rsidR="00A9297C" w:rsidRPr="00E3415B" w:rsidRDefault="00B0158C" w:rsidP="00A9297C">
            <w:pPr>
              <w:shd w:val="clear" w:color="auto" w:fill="FFFFFF" w:themeFill="background1"/>
              <w:rPr>
                <w:rFonts w:ascii="Open Sans" w:hAnsi="Open Sans" w:cs="Open Sans"/>
                <w:szCs w:val="20"/>
              </w:rPr>
            </w:pPr>
            <w:r>
              <w:rPr>
                <w:rFonts w:ascii="Open Sans" w:hAnsi="Open Sans" w:cs="Open Sans"/>
                <w:szCs w:val="20"/>
              </w:rPr>
              <w:t>Differentiation included. For example, at the beginning of chapter 5 variations of activities are given for the following scenarios: integrated performance assessment, large groups, games, pairs, heritage speakers, Total Physical Response, Extra practice needed, Video tips and small groups</w:t>
            </w:r>
          </w:p>
        </w:tc>
      </w:tr>
      <w:tr w:rsidR="00A9297C" w:rsidRPr="00825319" w14:paraId="614C6102" w14:textId="77777777" w:rsidTr="00E3415B">
        <w:trPr>
          <w:trHeight w:val="1296"/>
        </w:trPr>
        <w:tc>
          <w:tcPr>
            <w:tcW w:w="6025" w:type="dxa"/>
            <w:vAlign w:val="center"/>
          </w:tcPr>
          <w:p w14:paraId="53D53645" w14:textId="2C0D2782" w:rsidR="00A9297C" w:rsidRPr="00E3415B" w:rsidRDefault="00A9297C" w:rsidP="00A9297C">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248A0CC1" w:rsidR="00A9297C" w:rsidRPr="00E3415B" w:rsidRDefault="00975023" w:rsidP="00A9297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9297C" w:rsidRPr="00E3415B" w:rsidRDefault="00A9297C" w:rsidP="00A9297C">
            <w:pPr>
              <w:shd w:val="clear" w:color="auto" w:fill="FFFFFF" w:themeFill="background1"/>
              <w:rPr>
                <w:rFonts w:ascii="Open Sans" w:hAnsi="Open Sans" w:cs="Open Sans"/>
                <w:szCs w:val="20"/>
              </w:rPr>
            </w:pPr>
          </w:p>
        </w:tc>
        <w:tc>
          <w:tcPr>
            <w:tcW w:w="5665" w:type="dxa"/>
          </w:tcPr>
          <w:p w14:paraId="625B3D52" w14:textId="2E6AE199" w:rsidR="00A9297C" w:rsidRPr="00E3415B" w:rsidRDefault="00B0158C" w:rsidP="00A9297C">
            <w:pPr>
              <w:shd w:val="clear" w:color="auto" w:fill="FFFFFF" w:themeFill="background1"/>
              <w:rPr>
                <w:rFonts w:ascii="Open Sans" w:hAnsi="Open Sans" w:cs="Open Sans"/>
                <w:szCs w:val="20"/>
              </w:rPr>
            </w:pPr>
            <w:r>
              <w:rPr>
                <w:rFonts w:ascii="Open Sans" w:hAnsi="Open Sans" w:cs="Open Sans"/>
                <w:szCs w:val="20"/>
              </w:rPr>
              <w:t>I feel that this book does a fine job giving alternatives for heritage language learners included throughout the text. These alternatives are also available for specific focus on VHL  Supersite.</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825319"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825319"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B8E34DA" w:rsidR="00AF414A" w:rsidRPr="00E3415B" w:rsidRDefault="00B0158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8C10932" w14:textId="77777777" w:rsidR="00B0158C" w:rsidRDefault="00B0158C" w:rsidP="00B0158C">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On Supersite, students record their voices for the teacher to listen to. The interactive workbook offers many opportunities for listening, speaking, etc., which the teacher is able to assess later for mastery. On the assessments online, students are asked to create conversations, fill in the blanks in conversations, etc.</w:t>
            </w:r>
            <w:r>
              <w:rPr>
                <w:rFonts w:ascii="Open Sans" w:hAnsi="Open Sans" w:cs="Open Sans"/>
                <w:szCs w:val="20"/>
              </w:rPr>
              <w:br/>
            </w:r>
            <w:r>
              <w:rPr>
                <w:rFonts w:ascii="Open Sans" w:hAnsi="Open Sans" w:cs="Open Sans"/>
                <w:szCs w:val="20"/>
              </w:rPr>
              <w:br/>
              <w:t>Culture is presented throughout the text with opportunity to make connections to other subjects as well as one’s own culture. The assessments in the workbook provides assessment activities about culture which may be assigned.</w:t>
            </w:r>
            <w:r>
              <w:rPr>
                <w:rFonts w:ascii="Open Sans" w:hAnsi="Open Sans" w:cs="Open Sans"/>
                <w:szCs w:val="20"/>
              </w:rPr>
              <w:br/>
            </w:r>
            <w:r>
              <w:rPr>
                <w:rFonts w:ascii="Open Sans" w:hAnsi="Open Sans" w:cs="Open Sans"/>
                <w:szCs w:val="20"/>
              </w:rPr>
              <w:br/>
              <w:t>Connections are made through comparisons with one’s own culture and also through the comparison of languages. While the assessments do not appear to explicitly test a students’ ability to make connections, students naturally do so on assessments. For example, matching vocabulary words- a student is going to use his or her knowledge of cognates to complete the assessment.</w:t>
            </w:r>
            <w:r>
              <w:rPr>
                <w:rFonts w:ascii="Open Sans" w:hAnsi="Open Sans" w:cs="Open Sans"/>
                <w:szCs w:val="20"/>
              </w:rPr>
              <w:br/>
            </w:r>
          </w:p>
          <w:p w14:paraId="7250A8B8" w14:textId="44919FB9" w:rsidR="00AF414A" w:rsidRPr="00E3415B" w:rsidRDefault="00B0158C" w:rsidP="00B0158C">
            <w:pPr>
              <w:shd w:val="clear" w:color="auto" w:fill="FFFFFF" w:themeFill="background1"/>
              <w:rPr>
                <w:rFonts w:ascii="Open Sans" w:hAnsi="Open Sans" w:cs="Open Sans"/>
                <w:szCs w:val="20"/>
              </w:rPr>
            </w:pPr>
            <w:r>
              <w:rPr>
                <w:rFonts w:ascii="Open Sans" w:hAnsi="Open Sans" w:cs="Open Sans"/>
                <w:szCs w:val="20"/>
              </w:rPr>
              <w:t>Community is a theme throughout the book with encouragement for students on how to find opportunities in their own communities; there is also the development of sense of community in the learning group; the assessments provide students with self-knowledge of the topics the involve communities and speaking with the diversity of communities in mind.</w:t>
            </w:r>
            <w:r>
              <w:rPr>
                <w:rFonts w:ascii="Open Sans" w:hAnsi="Open Sans" w:cs="Open Sans"/>
                <w:szCs w:val="20"/>
              </w:rPr>
              <w:br/>
            </w:r>
            <w:r>
              <w:rPr>
                <w:rFonts w:ascii="Open Sans" w:hAnsi="Open Sans" w:cs="Open Sans"/>
                <w:szCs w:val="20"/>
              </w:rPr>
              <w:br/>
              <w:t>The assessments are contextualized to the themes of the chapters, and answer specific problems or questions. I.e. lesson 3 test a offers students to answer questions based on an image about a birthday party, read text from a newspaper and answer questions, fill in the blanks in a conversation, etc.</w:t>
            </w:r>
          </w:p>
        </w:tc>
      </w:tr>
      <w:tr w:rsidR="00AF414A" w:rsidRPr="00825319"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98E63CA" w:rsidR="00AF414A" w:rsidRPr="00E3415B" w:rsidRDefault="00B0158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825319"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469718FE" w:rsidR="00AF414A" w:rsidRPr="00E3415B" w:rsidRDefault="00B0158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3615EF2F" w:rsidR="00AF414A" w:rsidRPr="00E3415B" w:rsidRDefault="00B0158C" w:rsidP="00E9768A">
            <w:pPr>
              <w:shd w:val="clear" w:color="auto" w:fill="FFFFFF" w:themeFill="background1"/>
              <w:rPr>
                <w:rFonts w:ascii="Open Sans" w:hAnsi="Open Sans" w:cs="Open Sans"/>
                <w:szCs w:val="20"/>
              </w:rPr>
            </w:pPr>
            <w:r>
              <w:rPr>
                <w:rFonts w:ascii="Open Sans" w:hAnsi="Open Sans" w:cs="Open Sans"/>
                <w:szCs w:val="20"/>
              </w:rPr>
              <w:t>Online assessments are graded by a computer, given teacher created guidelines. Teacher edition includes all answers, In-text projects do have a given rubric (i.e. pg. 182).</w:t>
            </w:r>
          </w:p>
        </w:tc>
      </w:tr>
      <w:tr w:rsidR="00AF414A" w:rsidRPr="00825319"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bookmarkStart w:id="0" w:name="_GoBack"/>
            <w:bookmarkEnd w:id="0"/>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547E98F8" w:rsidR="00AF414A" w:rsidRPr="00E3415B" w:rsidRDefault="00B0158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B0158C" w:rsidRPr="00825319" w14:paraId="726BE7AD" w14:textId="77777777" w:rsidTr="00E3415B">
        <w:trPr>
          <w:trHeight w:val="1296"/>
        </w:trPr>
        <w:tc>
          <w:tcPr>
            <w:tcW w:w="6025" w:type="dxa"/>
            <w:vAlign w:val="center"/>
          </w:tcPr>
          <w:p w14:paraId="14E5D0E6" w14:textId="77777777" w:rsidR="00B0158C" w:rsidRPr="00E3415B" w:rsidRDefault="00B0158C" w:rsidP="00B0158C">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7BF3E8F" w:rsidR="00B0158C" w:rsidRPr="00E3415B" w:rsidRDefault="00B0158C" w:rsidP="00B0158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B0158C" w:rsidRPr="00E3415B" w:rsidRDefault="00B0158C" w:rsidP="00B0158C">
            <w:pPr>
              <w:shd w:val="clear" w:color="auto" w:fill="FFFFFF" w:themeFill="background1"/>
              <w:rPr>
                <w:rFonts w:ascii="Open Sans" w:hAnsi="Open Sans" w:cs="Open Sans"/>
                <w:szCs w:val="20"/>
              </w:rPr>
            </w:pPr>
          </w:p>
        </w:tc>
        <w:tc>
          <w:tcPr>
            <w:tcW w:w="5665" w:type="dxa"/>
          </w:tcPr>
          <w:p w14:paraId="1461439F" w14:textId="1AD71AFF" w:rsidR="00B0158C" w:rsidRPr="00E3415B" w:rsidRDefault="00B0158C" w:rsidP="00B0158C">
            <w:pPr>
              <w:shd w:val="clear" w:color="auto" w:fill="FFFFFF" w:themeFill="background1"/>
              <w:rPr>
                <w:rFonts w:ascii="Open Sans" w:hAnsi="Open Sans" w:cs="Open Sans"/>
                <w:szCs w:val="20"/>
              </w:rPr>
            </w:pPr>
            <w:r>
              <w:rPr>
                <w:rFonts w:ascii="Open Sans" w:hAnsi="Open Sans" w:cs="Open Sans"/>
                <w:szCs w:val="20"/>
              </w:rPr>
              <w:t xml:space="preserve">Activities throughout the book; </w:t>
            </w:r>
          </w:p>
        </w:tc>
      </w:tr>
      <w:tr w:rsidR="00B0158C" w:rsidRPr="00825319" w14:paraId="2F386DC4" w14:textId="77777777" w:rsidTr="00E3415B">
        <w:trPr>
          <w:trHeight w:val="1296"/>
        </w:trPr>
        <w:tc>
          <w:tcPr>
            <w:tcW w:w="6025" w:type="dxa"/>
            <w:vAlign w:val="center"/>
          </w:tcPr>
          <w:p w14:paraId="30A3CB8A" w14:textId="77777777" w:rsidR="00B0158C" w:rsidRPr="00E3415B" w:rsidRDefault="00B0158C" w:rsidP="00B0158C">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87635AD" w:rsidR="00B0158C" w:rsidRPr="00E3415B" w:rsidRDefault="00B0158C" w:rsidP="00B0158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B0158C" w:rsidRPr="00E3415B" w:rsidRDefault="00B0158C" w:rsidP="00B0158C">
            <w:pPr>
              <w:shd w:val="clear" w:color="auto" w:fill="FFFFFF" w:themeFill="background1"/>
              <w:rPr>
                <w:rFonts w:ascii="Open Sans" w:hAnsi="Open Sans" w:cs="Open Sans"/>
                <w:szCs w:val="20"/>
              </w:rPr>
            </w:pPr>
          </w:p>
        </w:tc>
        <w:tc>
          <w:tcPr>
            <w:tcW w:w="5665" w:type="dxa"/>
          </w:tcPr>
          <w:p w14:paraId="521949FE" w14:textId="47B867E2" w:rsidR="00B0158C" w:rsidRPr="00E3415B" w:rsidRDefault="00B0158C" w:rsidP="00B0158C">
            <w:pPr>
              <w:shd w:val="clear" w:color="auto" w:fill="FFFFFF" w:themeFill="background1"/>
              <w:rPr>
                <w:rFonts w:ascii="Open Sans" w:hAnsi="Open Sans" w:cs="Open Sans"/>
                <w:szCs w:val="20"/>
              </w:rPr>
            </w:pPr>
            <w:r>
              <w:rPr>
                <w:rFonts w:ascii="Open Sans" w:hAnsi="Open Sans" w:cs="Open Sans"/>
                <w:szCs w:val="20"/>
              </w:rPr>
              <w:t>Information may be obtained about oral comprehension, speaking ability, grasp and application of grammar, etc.</w:t>
            </w:r>
          </w:p>
        </w:tc>
      </w:tr>
      <w:tr w:rsidR="00B0158C" w:rsidRPr="00825319" w14:paraId="51B96A89" w14:textId="77777777" w:rsidTr="00E3415B">
        <w:trPr>
          <w:trHeight w:val="1296"/>
        </w:trPr>
        <w:tc>
          <w:tcPr>
            <w:tcW w:w="6025" w:type="dxa"/>
            <w:vAlign w:val="center"/>
          </w:tcPr>
          <w:p w14:paraId="22D7BF89" w14:textId="77777777" w:rsidR="00B0158C" w:rsidRPr="00E3415B" w:rsidRDefault="00B0158C" w:rsidP="00B0158C">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A41AD37" w:rsidR="00B0158C" w:rsidRPr="00E3415B" w:rsidRDefault="00566C54" w:rsidP="00B0158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B0158C" w:rsidRPr="00E3415B" w:rsidRDefault="00B0158C" w:rsidP="00B0158C">
            <w:pPr>
              <w:shd w:val="clear" w:color="auto" w:fill="FFFFFF" w:themeFill="background1"/>
              <w:rPr>
                <w:rFonts w:ascii="Open Sans" w:hAnsi="Open Sans" w:cs="Open Sans"/>
                <w:szCs w:val="20"/>
              </w:rPr>
            </w:pPr>
          </w:p>
        </w:tc>
        <w:tc>
          <w:tcPr>
            <w:tcW w:w="5665" w:type="dxa"/>
          </w:tcPr>
          <w:p w14:paraId="14EC8BBC" w14:textId="1CF18500" w:rsidR="00B0158C" w:rsidRPr="00E3415B" w:rsidRDefault="00B0158C" w:rsidP="00B0158C">
            <w:pPr>
              <w:shd w:val="clear" w:color="auto" w:fill="FFFFFF" w:themeFill="background1"/>
              <w:rPr>
                <w:rFonts w:ascii="Open Sans" w:hAnsi="Open Sans" w:cs="Open Sans"/>
                <w:szCs w:val="20"/>
              </w:rPr>
            </w:pPr>
            <w:r>
              <w:rPr>
                <w:rFonts w:ascii="Open Sans" w:hAnsi="Open Sans" w:cs="Open Sans"/>
                <w:szCs w:val="20"/>
              </w:rPr>
              <w:t>Tests provide snippets of Spanish used in real-life for students to analyze and in-text activities are often based on authentic cartoons, images,  studies, etc.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825319"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825319"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1028739" w:rsidR="00AF414A" w:rsidRPr="00E3415B" w:rsidRDefault="0059290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4BF7BF0" w:rsidR="00AF414A" w:rsidRPr="00E3415B" w:rsidRDefault="0059290A" w:rsidP="00E9768A">
            <w:pPr>
              <w:shd w:val="clear" w:color="auto" w:fill="FFFFFF" w:themeFill="background1"/>
              <w:rPr>
                <w:rFonts w:ascii="Open Sans" w:hAnsi="Open Sans" w:cs="Open Sans"/>
                <w:szCs w:val="20"/>
              </w:rPr>
            </w:pPr>
            <w:r>
              <w:rPr>
                <w:rFonts w:ascii="Open Sans" w:hAnsi="Open Sans" w:cs="Open Sans"/>
                <w:szCs w:val="20"/>
              </w:rPr>
              <w:t>Before each chapter the Teacher’s edition gives an outline of a potential schedule which includes activities to practice each topic, potential assessments and where to find any additional resources such as scripts of videos or translations. There is a summary of additional tools like pacing guides and “I can” statements. While the cornerstones are not named specifically, they are presented throughout the content.</w:t>
            </w:r>
          </w:p>
        </w:tc>
      </w:tr>
      <w:tr w:rsidR="0059290A" w:rsidRPr="00825319" w14:paraId="72A91AA4" w14:textId="77777777" w:rsidTr="00E3415B">
        <w:trPr>
          <w:trHeight w:val="1296"/>
        </w:trPr>
        <w:tc>
          <w:tcPr>
            <w:tcW w:w="6025" w:type="dxa"/>
            <w:shd w:val="clear" w:color="auto" w:fill="auto"/>
            <w:vAlign w:val="center"/>
          </w:tcPr>
          <w:p w14:paraId="2F60052E" w14:textId="77777777" w:rsidR="0059290A" w:rsidRPr="00E3415B" w:rsidRDefault="0059290A" w:rsidP="0059290A">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59290A" w:rsidRPr="00E3415B" w:rsidRDefault="0059290A" w:rsidP="0059290A">
            <w:pPr>
              <w:shd w:val="clear" w:color="auto" w:fill="FFFFFF" w:themeFill="background1"/>
              <w:rPr>
                <w:rFonts w:ascii="Open Sans" w:hAnsi="Open Sans" w:cs="Open Sans"/>
                <w:szCs w:val="20"/>
              </w:rPr>
            </w:pPr>
          </w:p>
        </w:tc>
        <w:tc>
          <w:tcPr>
            <w:tcW w:w="1356" w:type="dxa"/>
            <w:shd w:val="clear" w:color="auto" w:fill="auto"/>
          </w:tcPr>
          <w:p w14:paraId="2F54F461" w14:textId="790A51CC" w:rsidR="0059290A" w:rsidRPr="00E3415B" w:rsidRDefault="0059290A" w:rsidP="0059290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49A98038" w:rsidR="0059290A" w:rsidRPr="00E3415B" w:rsidRDefault="0059290A" w:rsidP="0059290A">
            <w:pPr>
              <w:shd w:val="clear" w:color="auto" w:fill="FFFFFF" w:themeFill="background1"/>
              <w:rPr>
                <w:rFonts w:ascii="Open Sans" w:hAnsi="Open Sans" w:cs="Open Sans"/>
                <w:szCs w:val="20"/>
              </w:rPr>
            </w:pPr>
            <w:r>
              <w:rPr>
                <w:rFonts w:ascii="Open Sans" w:hAnsi="Open Sans" w:cs="Open Sans"/>
                <w:szCs w:val="20"/>
              </w:rPr>
              <w:t>While there are moments of cross-curricular connections in the text, the Teacher’s edition’s strategies are focused on the content at hand as well as strategies to increase or amplify understanding of those matters.</w:t>
            </w:r>
          </w:p>
        </w:tc>
      </w:tr>
      <w:tr w:rsidR="0059290A" w:rsidRPr="00825319" w14:paraId="66C3CAF2" w14:textId="77777777" w:rsidTr="00E3415B">
        <w:trPr>
          <w:trHeight w:val="1296"/>
        </w:trPr>
        <w:tc>
          <w:tcPr>
            <w:tcW w:w="6025" w:type="dxa"/>
            <w:shd w:val="clear" w:color="auto" w:fill="auto"/>
            <w:vAlign w:val="center"/>
          </w:tcPr>
          <w:p w14:paraId="5C70027B" w14:textId="77777777" w:rsidR="0059290A" w:rsidRPr="00E3415B" w:rsidRDefault="0059290A" w:rsidP="0059290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6A8CD9F" w:rsidR="0059290A" w:rsidRPr="00E3415B" w:rsidRDefault="0059290A" w:rsidP="0059290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59290A" w:rsidRPr="00E3415B" w:rsidRDefault="0059290A" w:rsidP="0059290A">
            <w:pPr>
              <w:shd w:val="clear" w:color="auto" w:fill="FFFFFF" w:themeFill="background1"/>
              <w:rPr>
                <w:rFonts w:ascii="Open Sans" w:hAnsi="Open Sans" w:cs="Open Sans"/>
                <w:szCs w:val="20"/>
              </w:rPr>
            </w:pPr>
          </w:p>
        </w:tc>
        <w:tc>
          <w:tcPr>
            <w:tcW w:w="5665" w:type="dxa"/>
            <w:shd w:val="clear" w:color="auto" w:fill="auto"/>
          </w:tcPr>
          <w:p w14:paraId="29E2397A" w14:textId="0E14E232" w:rsidR="0059290A" w:rsidRPr="00E3415B" w:rsidRDefault="0059290A" w:rsidP="0059290A">
            <w:pPr>
              <w:shd w:val="clear" w:color="auto" w:fill="FFFFFF" w:themeFill="background1"/>
              <w:rPr>
                <w:rFonts w:ascii="Open Sans" w:hAnsi="Open Sans" w:cs="Open Sans"/>
                <w:szCs w:val="20"/>
              </w:rPr>
            </w:pPr>
            <w:r>
              <w:rPr>
                <w:rFonts w:ascii="Open Sans" w:hAnsi="Open Sans" w:cs="Open Sans"/>
                <w:szCs w:val="20"/>
              </w:rPr>
              <w:t>Example: pg. 180 interpretative reading strategy;</w:t>
            </w:r>
            <w:r>
              <w:rPr>
                <w:rFonts w:ascii="Open Sans" w:hAnsi="Open Sans" w:cs="Open Sans"/>
                <w:szCs w:val="20"/>
              </w:rPr>
              <w:br/>
              <w:t xml:space="preserve">Throughout the text strategies are offered to help students with speaking, listening and writing assignments; </w:t>
            </w:r>
          </w:p>
        </w:tc>
      </w:tr>
      <w:tr w:rsidR="0059290A" w:rsidRPr="00825319" w14:paraId="62958F61" w14:textId="77777777" w:rsidTr="00E3415B">
        <w:trPr>
          <w:trHeight w:val="1296"/>
        </w:trPr>
        <w:tc>
          <w:tcPr>
            <w:tcW w:w="6025" w:type="dxa"/>
            <w:shd w:val="clear" w:color="auto" w:fill="auto"/>
            <w:vAlign w:val="center"/>
          </w:tcPr>
          <w:p w14:paraId="004D86A7" w14:textId="77777777" w:rsidR="0059290A" w:rsidRPr="00E3415B" w:rsidRDefault="0059290A" w:rsidP="0059290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59290A" w:rsidRPr="00E3415B" w:rsidRDefault="0059290A" w:rsidP="0059290A">
            <w:pPr>
              <w:shd w:val="clear" w:color="auto" w:fill="FFFFFF" w:themeFill="background1"/>
              <w:rPr>
                <w:rFonts w:ascii="Open Sans" w:hAnsi="Open Sans" w:cs="Open Sans"/>
                <w:szCs w:val="20"/>
              </w:rPr>
            </w:pPr>
          </w:p>
        </w:tc>
        <w:tc>
          <w:tcPr>
            <w:tcW w:w="1356" w:type="dxa"/>
            <w:shd w:val="clear" w:color="auto" w:fill="auto"/>
          </w:tcPr>
          <w:p w14:paraId="014C665B" w14:textId="0216A411" w:rsidR="0059290A" w:rsidRPr="00E3415B" w:rsidRDefault="0059290A" w:rsidP="0059290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07DB45EF" w:rsidR="0059290A" w:rsidRPr="00E3415B" w:rsidRDefault="0059290A" w:rsidP="0059290A">
            <w:pPr>
              <w:shd w:val="clear" w:color="auto" w:fill="FFFFFF" w:themeFill="background1"/>
              <w:rPr>
                <w:rFonts w:ascii="Open Sans" w:hAnsi="Open Sans" w:cs="Open Sans"/>
                <w:szCs w:val="20"/>
              </w:rPr>
            </w:pPr>
            <w:r>
              <w:rPr>
                <w:rFonts w:ascii="Open Sans" w:hAnsi="Open Sans" w:cs="Open Sans"/>
                <w:szCs w:val="20"/>
              </w:rPr>
              <w:t>The textbook does not identify common misconceptions that students have, but it does offer ideas for extra practice if the students have not mastered the given topic.</w:t>
            </w:r>
          </w:p>
        </w:tc>
      </w:tr>
      <w:tr w:rsidR="0059290A" w:rsidRPr="00825319" w14:paraId="54CB4D80" w14:textId="77777777" w:rsidTr="00E3415B">
        <w:trPr>
          <w:trHeight w:val="1296"/>
        </w:trPr>
        <w:tc>
          <w:tcPr>
            <w:tcW w:w="6025" w:type="dxa"/>
            <w:shd w:val="clear" w:color="auto" w:fill="auto"/>
            <w:vAlign w:val="center"/>
          </w:tcPr>
          <w:p w14:paraId="1EAA78B2" w14:textId="77777777" w:rsidR="0059290A" w:rsidRPr="00E3415B" w:rsidRDefault="0059290A" w:rsidP="0059290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102E618E" w:rsidR="0059290A" w:rsidRPr="00E3415B" w:rsidRDefault="0059290A" w:rsidP="0059290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59290A" w:rsidRPr="00E3415B" w:rsidRDefault="0059290A" w:rsidP="0059290A">
            <w:pPr>
              <w:shd w:val="clear" w:color="auto" w:fill="FFFFFF" w:themeFill="background1"/>
              <w:rPr>
                <w:rFonts w:ascii="Open Sans" w:hAnsi="Open Sans" w:cs="Open Sans"/>
                <w:szCs w:val="20"/>
              </w:rPr>
            </w:pPr>
          </w:p>
        </w:tc>
        <w:tc>
          <w:tcPr>
            <w:tcW w:w="5665" w:type="dxa"/>
            <w:shd w:val="clear" w:color="auto" w:fill="auto"/>
          </w:tcPr>
          <w:p w14:paraId="58F547AB" w14:textId="5EE9948E" w:rsidR="0059290A" w:rsidRPr="00E3415B" w:rsidRDefault="0059290A" w:rsidP="0059290A">
            <w:pPr>
              <w:shd w:val="clear" w:color="auto" w:fill="FFFFFF" w:themeFill="background1"/>
              <w:rPr>
                <w:rFonts w:ascii="Open Sans" w:hAnsi="Open Sans" w:cs="Open Sans"/>
                <w:szCs w:val="20"/>
              </w:rPr>
            </w:pPr>
            <w:r>
              <w:rPr>
                <w:rFonts w:ascii="Open Sans" w:hAnsi="Open Sans" w:cs="Open Sans"/>
                <w:szCs w:val="20"/>
              </w:rPr>
              <w:t xml:space="preserve">“Teaching Options” such as page </w:t>
            </w:r>
            <w:r w:rsidR="0015424E">
              <w:rPr>
                <w:rFonts w:ascii="Open Sans" w:hAnsi="Open Sans" w:cs="Open Sans"/>
                <w:szCs w:val="20"/>
              </w:rPr>
              <w:t>180</w:t>
            </w:r>
            <w:r>
              <w:rPr>
                <w:rFonts w:ascii="Open Sans" w:hAnsi="Open Sans" w:cs="Open Sans"/>
                <w:szCs w:val="20"/>
              </w:rPr>
              <w:t>- “</w:t>
            </w:r>
            <w:r w:rsidR="0015424E">
              <w:rPr>
                <w:rFonts w:ascii="Open Sans" w:hAnsi="Open Sans" w:cs="Open Sans"/>
                <w:szCs w:val="20"/>
              </w:rPr>
              <w:t xml:space="preserve">have pairs of students work together to create an alternate ending to this comic. Then have students get together in groups and share their new endings. Have the group select one to present to the class.” This is an assignment that I feel could be assigned in a Spanish class in a Spanish-speaking country. Students must understand the cartoon and its context and create a new ending. </w:t>
            </w:r>
          </w:p>
        </w:tc>
      </w:tr>
      <w:tr w:rsidR="0059290A" w:rsidRPr="00825319" w14:paraId="36ED4015" w14:textId="77777777" w:rsidTr="00E3415B">
        <w:trPr>
          <w:trHeight w:val="1296"/>
        </w:trPr>
        <w:tc>
          <w:tcPr>
            <w:tcW w:w="6025" w:type="dxa"/>
            <w:shd w:val="clear" w:color="auto" w:fill="auto"/>
            <w:vAlign w:val="center"/>
          </w:tcPr>
          <w:p w14:paraId="1669144C" w14:textId="77777777" w:rsidR="0059290A" w:rsidRPr="00E3415B" w:rsidRDefault="0059290A" w:rsidP="0059290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620A53D" w:rsidR="0059290A" w:rsidRPr="00E3415B" w:rsidRDefault="0015424E" w:rsidP="0059290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59290A" w:rsidRPr="00E3415B" w:rsidRDefault="0059290A" w:rsidP="0059290A">
            <w:pPr>
              <w:shd w:val="clear" w:color="auto" w:fill="FFFFFF" w:themeFill="background1"/>
              <w:rPr>
                <w:rFonts w:ascii="Open Sans" w:hAnsi="Open Sans" w:cs="Open Sans"/>
                <w:szCs w:val="20"/>
              </w:rPr>
            </w:pPr>
          </w:p>
        </w:tc>
        <w:tc>
          <w:tcPr>
            <w:tcW w:w="5665" w:type="dxa"/>
            <w:shd w:val="clear" w:color="auto" w:fill="auto"/>
          </w:tcPr>
          <w:p w14:paraId="40667D99" w14:textId="0A591253" w:rsidR="0059290A" w:rsidRPr="00E3415B" w:rsidRDefault="0015424E" w:rsidP="0059290A">
            <w:pPr>
              <w:shd w:val="clear" w:color="auto" w:fill="FFFFFF" w:themeFill="background1"/>
              <w:rPr>
                <w:rFonts w:ascii="Open Sans" w:hAnsi="Open Sans" w:cs="Open Sans"/>
                <w:szCs w:val="20"/>
              </w:rPr>
            </w:pPr>
            <w:r>
              <w:rPr>
                <w:rFonts w:ascii="Open Sans" w:hAnsi="Open Sans" w:cs="Open Sans"/>
                <w:szCs w:val="20"/>
              </w:rPr>
              <w:t>Supersite gives audio snippets and videos for students to use.</w:t>
            </w:r>
          </w:p>
        </w:tc>
      </w:tr>
      <w:tr w:rsidR="0059290A" w:rsidRPr="00825319" w14:paraId="5765B86F" w14:textId="77777777" w:rsidTr="00E3415B">
        <w:trPr>
          <w:trHeight w:val="1296"/>
        </w:trPr>
        <w:tc>
          <w:tcPr>
            <w:tcW w:w="6025" w:type="dxa"/>
            <w:shd w:val="clear" w:color="auto" w:fill="auto"/>
            <w:vAlign w:val="center"/>
          </w:tcPr>
          <w:p w14:paraId="46C035E1" w14:textId="77777777" w:rsidR="0059290A" w:rsidRPr="00E3415B" w:rsidRDefault="0059290A" w:rsidP="0059290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FEE3C2F" w:rsidR="0059290A" w:rsidRPr="00E3415B" w:rsidRDefault="0015424E" w:rsidP="0059290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59290A" w:rsidRPr="00E3415B" w:rsidRDefault="0059290A" w:rsidP="0059290A">
            <w:pPr>
              <w:shd w:val="clear" w:color="auto" w:fill="FFFFFF" w:themeFill="background1"/>
              <w:rPr>
                <w:rFonts w:ascii="Open Sans" w:hAnsi="Open Sans" w:cs="Open Sans"/>
                <w:szCs w:val="20"/>
              </w:rPr>
            </w:pPr>
          </w:p>
        </w:tc>
        <w:tc>
          <w:tcPr>
            <w:tcW w:w="5665" w:type="dxa"/>
            <w:shd w:val="clear" w:color="auto" w:fill="auto"/>
          </w:tcPr>
          <w:p w14:paraId="33441EFE" w14:textId="5C7281E6" w:rsidR="0059290A" w:rsidRPr="00E3415B" w:rsidRDefault="0015424E" w:rsidP="0059290A">
            <w:pPr>
              <w:shd w:val="clear" w:color="auto" w:fill="FFFFFF" w:themeFill="background1"/>
              <w:rPr>
                <w:rFonts w:ascii="Open Sans" w:hAnsi="Open Sans" w:cs="Open Sans"/>
                <w:szCs w:val="20"/>
              </w:rPr>
            </w:pPr>
            <w:r>
              <w:rPr>
                <w:rFonts w:ascii="Open Sans" w:hAnsi="Open Sans" w:cs="Open Sans"/>
                <w:szCs w:val="20"/>
              </w:rPr>
              <w:t>For example, using the vtext, a student could find the “en pantalla” video description and comprehension activities. Clicking on the video will bring it up, and students could (on pg. 80-81) watch a relevant and fun advertisement for a specific brand of soup.</w:t>
            </w:r>
          </w:p>
        </w:tc>
      </w:tr>
      <w:tr w:rsidR="0059290A" w:rsidRPr="00825319" w14:paraId="6C34BF4E" w14:textId="77777777" w:rsidTr="00E3415B">
        <w:trPr>
          <w:trHeight w:val="1296"/>
        </w:trPr>
        <w:tc>
          <w:tcPr>
            <w:tcW w:w="6025" w:type="dxa"/>
            <w:shd w:val="clear" w:color="auto" w:fill="auto"/>
            <w:vAlign w:val="center"/>
          </w:tcPr>
          <w:p w14:paraId="74616312" w14:textId="40298E87" w:rsidR="0059290A" w:rsidRPr="00E3415B" w:rsidRDefault="0059290A" w:rsidP="0059290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4A4C965B" w:rsidR="0059290A" w:rsidRPr="00E3415B" w:rsidRDefault="0015424E" w:rsidP="0059290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59290A" w:rsidRPr="00E3415B" w:rsidRDefault="0059290A" w:rsidP="0059290A">
            <w:pPr>
              <w:shd w:val="clear" w:color="auto" w:fill="FFFFFF" w:themeFill="background1"/>
              <w:rPr>
                <w:rFonts w:ascii="Open Sans" w:hAnsi="Open Sans" w:cs="Open Sans"/>
                <w:szCs w:val="20"/>
              </w:rPr>
            </w:pPr>
          </w:p>
        </w:tc>
        <w:tc>
          <w:tcPr>
            <w:tcW w:w="5665" w:type="dxa"/>
            <w:shd w:val="clear" w:color="auto" w:fill="auto"/>
          </w:tcPr>
          <w:p w14:paraId="0CC7E8A5" w14:textId="453696FC" w:rsidR="0059290A" w:rsidRPr="00E3415B" w:rsidRDefault="0015424E" w:rsidP="0059290A">
            <w:pPr>
              <w:shd w:val="clear" w:color="auto" w:fill="FFFFFF" w:themeFill="background1"/>
              <w:rPr>
                <w:rFonts w:ascii="Open Sans" w:hAnsi="Open Sans" w:cs="Open Sans"/>
                <w:szCs w:val="20"/>
              </w:rPr>
            </w:pPr>
            <w:r>
              <w:rPr>
                <w:rFonts w:ascii="Open Sans" w:hAnsi="Open Sans" w:cs="Open Sans"/>
                <w:szCs w:val="20"/>
              </w:rPr>
              <w:t>Example- the soup brand “Sopas Roa”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0285D" w14:textId="77777777" w:rsidR="000366D9" w:rsidRDefault="000366D9" w:rsidP="00A55D66">
      <w:pPr>
        <w:spacing w:after="0" w:line="240" w:lineRule="auto"/>
      </w:pPr>
      <w:r>
        <w:separator/>
      </w:r>
    </w:p>
  </w:endnote>
  <w:endnote w:type="continuationSeparator" w:id="0">
    <w:p w14:paraId="0627899D" w14:textId="77777777" w:rsidR="000366D9" w:rsidRDefault="000366D9"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11127382" w:rsidR="00825319" w:rsidRPr="00A55D66" w:rsidRDefault="00825319">
    <w:pPr>
      <w:pStyle w:val="Footer"/>
      <w:jc w:val="right"/>
      <w:rPr>
        <w:lang w:val="en-US"/>
      </w:rPr>
    </w:pPr>
    <w:r>
      <w:rPr>
        <w:lang w:val="en-US"/>
      </w:rPr>
      <w:t xml:space="preserve">978-1-68005-192-6             </w:t>
    </w:r>
    <w:r w:rsidRPr="00A55D66">
      <w:rPr>
        <w:lang w:val="en-US"/>
      </w:rPr>
      <w:t xml:space="preserve"> </w:t>
    </w:r>
  </w:p>
  <w:p w14:paraId="763DB360" w14:textId="1F5DDEFA" w:rsidR="00825319" w:rsidRPr="00A55D66" w:rsidRDefault="00825319" w:rsidP="00A55D66">
    <w:pPr>
      <w:pStyle w:val="Footer"/>
      <w:rPr>
        <w:lang w:val="en-US"/>
      </w:rPr>
    </w:pPr>
    <w:r w:rsidRPr="00A55D66">
      <w:rPr>
        <w:lang w:val="en-US"/>
      </w:rPr>
      <w:t xml:space="preserve">Book Title and ISBN: </w:t>
    </w:r>
    <w:r>
      <w:rPr>
        <w:lang w:val="en-US"/>
      </w:rPr>
      <w:t xml:space="preserve">Senderos 2 978-1-68005-192-6             </w:t>
    </w:r>
    <w:r w:rsidRPr="00A55D66">
      <w:rPr>
        <w:lang w:val="en-US"/>
      </w:rPr>
      <w:t xml:space="preserve"> Level(s)/Course(s): </w:t>
    </w:r>
    <w:r>
      <w:rPr>
        <w:lang w:val="en-US"/>
      </w:rPr>
      <w:t>Level II Grades 9-12</w:t>
    </w:r>
  </w:p>
  <w:p w14:paraId="38175B04" w14:textId="5DA55AC5" w:rsidR="00825319" w:rsidRPr="00A55D66" w:rsidRDefault="00825319" w:rsidP="006056A0">
    <w:pPr>
      <w:pStyle w:val="Footer"/>
      <w:tabs>
        <w:tab w:val="clear" w:pos="4680"/>
        <w:tab w:val="clear" w:pos="9360"/>
        <w:tab w:val="left" w:pos="8130"/>
      </w:tabs>
      <w:rPr>
        <w:lang w:val="en-US"/>
      </w:rPr>
    </w:pPr>
    <w:r>
      <w:rPr>
        <w:lang w:val="en-US"/>
      </w:rPr>
      <w:tab/>
    </w:r>
  </w:p>
  <w:p w14:paraId="730B8D14" w14:textId="1F09D50E" w:rsidR="00825319" w:rsidRPr="006056A0" w:rsidRDefault="00825319" w:rsidP="00A55D66">
    <w:pPr>
      <w:pStyle w:val="Footer"/>
      <w:rPr>
        <w:lang w:val="en-US"/>
      </w:rPr>
    </w:pPr>
    <w:r w:rsidRPr="006056A0">
      <w:rPr>
        <w:lang w:val="en-US"/>
      </w:rPr>
      <w:t>Publisher:</w:t>
    </w:r>
    <w:r>
      <w:rPr>
        <w:lang w:val="en-US"/>
      </w:rPr>
      <w:t xml:space="preserve"> </w:t>
    </w:r>
    <w:r w:rsidRPr="006056A0">
      <w:rPr>
        <w:lang w:val="en-US"/>
      </w:rPr>
      <w:t xml:space="preserve">Vista Higher Learning, Inc.          </w:t>
    </w:r>
    <w:r>
      <w:rPr>
        <w:lang w:val="en-US"/>
      </w:rPr>
      <w:tab/>
      <w:t xml:space="preserve">                                </w:t>
    </w:r>
    <w:r w:rsidRPr="006056A0">
      <w:rPr>
        <w:lang w:val="en-US"/>
      </w:rPr>
      <w:t>Copyright: 2018, Vista Higher Learning, Inc.</w:t>
    </w:r>
  </w:p>
  <w:p w14:paraId="1D30364C" w14:textId="77777777" w:rsidR="00825319" w:rsidRPr="006056A0" w:rsidRDefault="00825319" w:rsidP="00A55D66">
    <w:pPr>
      <w:pStyle w:val="Footer"/>
      <w:rPr>
        <w:lang w:val="en-US"/>
      </w:rPr>
    </w:pPr>
  </w:p>
  <w:sdt>
    <w:sdtPr>
      <w:id w:val="-1908906663"/>
      <w:docPartObj>
        <w:docPartGallery w:val="Page Numbers (Top of Page)"/>
        <w:docPartUnique/>
      </w:docPartObj>
    </w:sdtPr>
    <w:sdtEndPr/>
    <w:sdtContent>
      <w:p w14:paraId="5D9FC92A" w14:textId="28036FD8" w:rsidR="00825319" w:rsidRDefault="0082531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91F4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91F47">
          <w:rPr>
            <w:b/>
            <w:bCs/>
            <w:noProof/>
          </w:rPr>
          <w:t>1</w:t>
        </w:r>
        <w:r>
          <w:rPr>
            <w:b/>
            <w:bCs/>
            <w:sz w:val="24"/>
            <w:szCs w:val="24"/>
          </w:rPr>
          <w:fldChar w:fldCharType="end"/>
        </w:r>
      </w:p>
    </w:sdtContent>
  </w:sdt>
  <w:p w14:paraId="55F53C01" w14:textId="77777777" w:rsidR="00825319" w:rsidRDefault="008253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9C14C" w14:textId="77777777" w:rsidR="000366D9" w:rsidRDefault="000366D9" w:rsidP="00A55D66">
      <w:pPr>
        <w:spacing w:after="0" w:line="240" w:lineRule="auto"/>
      </w:pPr>
      <w:r>
        <w:separator/>
      </w:r>
    </w:p>
  </w:footnote>
  <w:footnote w:type="continuationSeparator" w:id="0">
    <w:p w14:paraId="299E8AA1" w14:textId="77777777" w:rsidR="000366D9" w:rsidRDefault="000366D9"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B3E0928"/>
    <w:multiLevelType w:val="hybridMultilevel"/>
    <w:tmpl w:val="6D049F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0"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3"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7"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2"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4"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8"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0"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2"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6"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7"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9"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2"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3"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4"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5"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5310BB"/>
    <w:multiLevelType w:val="hybridMultilevel"/>
    <w:tmpl w:val="1BAE4C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3"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4"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4"/>
  </w:num>
  <w:num w:numId="3">
    <w:abstractNumId w:val="66"/>
  </w:num>
  <w:num w:numId="4">
    <w:abstractNumId w:val="40"/>
  </w:num>
  <w:num w:numId="5">
    <w:abstractNumId w:val="72"/>
  </w:num>
  <w:num w:numId="6">
    <w:abstractNumId w:val="41"/>
  </w:num>
  <w:num w:numId="7">
    <w:abstractNumId w:val="12"/>
  </w:num>
  <w:num w:numId="8">
    <w:abstractNumId w:val="43"/>
  </w:num>
  <w:num w:numId="9">
    <w:abstractNumId w:val="31"/>
  </w:num>
  <w:num w:numId="10">
    <w:abstractNumId w:val="29"/>
  </w:num>
  <w:num w:numId="11">
    <w:abstractNumId w:val="16"/>
  </w:num>
  <w:num w:numId="12">
    <w:abstractNumId w:val="48"/>
  </w:num>
  <w:num w:numId="13">
    <w:abstractNumId w:val="23"/>
  </w:num>
  <w:num w:numId="14">
    <w:abstractNumId w:val="56"/>
  </w:num>
  <w:num w:numId="15">
    <w:abstractNumId w:val="38"/>
  </w:num>
  <w:num w:numId="16">
    <w:abstractNumId w:val="55"/>
  </w:num>
  <w:num w:numId="17">
    <w:abstractNumId w:val="9"/>
  </w:num>
  <w:num w:numId="18">
    <w:abstractNumId w:val="52"/>
  </w:num>
  <w:num w:numId="19">
    <w:abstractNumId w:val="67"/>
  </w:num>
  <w:num w:numId="20">
    <w:abstractNumId w:val="27"/>
  </w:num>
  <w:num w:numId="21">
    <w:abstractNumId w:val="50"/>
  </w:num>
  <w:num w:numId="22">
    <w:abstractNumId w:val="71"/>
  </w:num>
  <w:num w:numId="23">
    <w:abstractNumId w:val="20"/>
  </w:num>
  <w:num w:numId="24">
    <w:abstractNumId w:val="6"/>
  </w:num>
  <w:num w:numId="25">
    <w:abstractNumId w:val="59"/>
  </w:num>
  <w:num w:numId="26">
    <w:abstractNumId w:val="63"/>
  </w:num>
  <w:num w:numId="27">
    <w:abstractNumId w:val="8"/>
  </w:num>
  <w:num w:numId="28">
    <w:abstractNumId w:val="39"/>
  </w:num>
  <w:num w:numId="29">
    <w:abstractNumId w:val="51"/>
  </w:num>
  <w:num w:numId="30">
    <w:abstractNumId w:val="18"/>
  </w:num>
  <w:num w:numId="31">
    <w:abstractNumId w:val="65"/>
  </w:num>
  <w:num w:numId="32">
    <w:abstractNumId w:val="28"/>
  </w:num>
  <w:num w:numId="33">
    <w:abstractNumId w:val="11"/>
  </w:num>
  <w:num w:numId="34">
    <w:abstractNumId w:val="58"/>
  </w:num>
  <w:num w:numId="35">
    <w:abstractNumId w:val="25"/>
  </w:num>
  <w:num w:numId="36">
    <w:abstractNumId w:val="73"/>
  </w:num>
  <w:num w:numId="37">
    <w:abstractNumId w:val="42"/>
  </w:num>
  <w:num w:numId="38">
    <w:abstractNumId w:val="35"/>
  </w:num>
  <w:num w:numId="39">
    <w:abstractNumId w:val="0"/>
  </w:num>
  <w:num w:numId="40">
    <w:abstractNumId w:val="53"/>
  </w:num>
  <w:num w:numId="41">
    <w:abstractNumId w:val="36"/>
  </w:num>
  <w:num w:numId="42">
    <w:abstractNumId w:val="21"/>
  </w:num>
  <w:num w:numId="43">
    <w:abstractNumId w:val="68"/>
  </w:num>
  <w:num w:numId="44">
    <w:abstractNumId w:val="33"/>
  </w:num>
  <w:num w:numId="45">
    <w:abstractNumId w:val="60"/>
  </w:num>
  <w:num w:numId="46">
    <w:abstractNumId w:val="14"/>
  </w:num>
  <w:num w:numId="47">
    <w:abstractNumId w:val="44"/>
  </w:num>
  <w:num w:numId="48">
    <w:abstractNumId w:val="22"/>
  </w:num>
  <w:num w:numId="49">
    <w:abstractNumId w:val="24"/>
  </w:num>
  <w:num w:numId="50">
    <w:abstractNumId w:val="54"/>
  </w:num>
  <w:num w:numId="51">
    <w:abstractNumId w:val="7"/>
  </w:num>
  <w:num w:numId="52">
    <w:abstractNumId w:val="30"/>
  </w:num>
  <w:num w:numId="53">
    <w:abstractNumId w:val="61"/>
  </w:num>
  <w:num w:numId="54">
    <w:abstractNumId w:val="34"/>
  </w:num>
  <w:num w:numId="55">
    <w:abstractNumId w:val="19"/>
  </w:num>
  <w:num w:numId="56">
    <w:abstractNumId w:val="74"/>
  </w:num>
  <w:num w:numId="57">
    <w:abstractNumId w:val="75"/>
  </w:num>
  <w:num w:numId="58">
    <w:abstractNumId w:val="62"/>
  </w:num>
  <w:num w:numId="59">
    <w:abstractNumId w:val="37"/>
  </w:num>
  <w:num w:numId="60">
    <w:abstractNumId w:val="15"/>
  </w:num>
  <w:num w:numId="61">
    <w:abstractNumId w:val="45"/>
  </w:num>
  <w:num w:numId="62">
    <w:abstractNumId w:val="70"/>
  </w:num>
  <w:num w:numId="63">
    <w:abstractNumId w:val="2"/>
  </w:num>
  <w:num w:numId="64">
    <w:abstractNumId w:val="10"/>
  </w:num>
  <w:num w:numId="65">
    <w:abstractNumId w:val="13"/>
  </w:num>
  <w:num w:numId="66">
    <w:abstractNumId w:val="57"/>
  </w:num>
  <w:num w:numId="67">
    <w:abstractNumId w:val="17"/>
  </w:num>
  <w:num w:numId="68">
    <w:abstractNumId w:val="49"/>
  </w:num>
  <w:num w:numId="69">
    <w:abstractNumId w:val="3"/>
  </w:num>
  <w:num w:numId="70">
    <w:abstractNumId w:val="46"/>
  </w:num>
  <w:num w:numId="71">
    <w:abstractNumId w:val="64"/>
  </w:num>
  <w:num w:numId="72">
    <w:abstractNumId w:val="26"/>
  </w:num>
  <w:num w:numId="73">
    <w:abstractNumId w:val="32"/>
  </w:num>
  <w:num w:numId="74">
    <w:abstractNumId w:val="5"/>
  </w:num>
  <w:num w:numId="75">
    <w:abstractNumId w:val="1"/>
  </w:num>
  <w:num w:numId="76">
    <w:abstractNumId w:val="6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1sTQ0MTU0NTWxMDVS0lEKTi0uzszPAykwqQUAIFf8FywAAAA="/>
  </w:docVars>
  <w:rsids>
    <w:rsidRoot w:val="00A55D66"/>
    <w:rsid w:val="000128C5"/>
    <w:rsid w:val="00027AB2"/>
    <w:rsid w:val="000366D9"/>
    <w:rsid w:val="000479DB"/>
    <w:rsid w:val="00050360"/>
    <w:rsid w:val="001263F8"/>
    <w:rsid w:val="0015424E"/>
    <w:rsid w:val="001E1F6D"/>
    <w:rsid w:val="001E1FF2"/>
    <w:rsid w:val="00266CA5"/>
    <w:rsid w:val="002673C5"/>
    <w:rsid w:val="002E655B"/>
    <w:rsid w:val="003070A9"/>
    <w:rsid w:val="00311C0B"/>
    <w:rsid w:val="00325A68"/>
    <w:rsid w:val="00382B7E"/>
    <w:rsid w:val="003B76F8"/>
    <w:rsid w:val="003F731C"/>
    <w:rsid w:val="00417C5E"/>
    <w:rsid w:val="00423039"/>
    <w:rsid w:val="00434655"/>
    <w:rsid w:val="00476B39"/>
    <w:rsid w:val="004C254A"/>
    <w:rsid w:val="004D51F9"/>
    <w:rsid w:val="004F5634"/>
    <w:rsid w:val="004F5CF5"/>
    <w:rsid w:val="00566C54"/>
    <w:rsid w:val="005873E4"/>
    <w:rsid w:val="0059290A"/>
    <w:rsid w:val="005D7F2F"/>
    <w:rsid w:val="005E1D5B"/>
    <w:rsid w:val="005F0ACF"/>
    <w:rsid w:val="006056A0"/>
    <w:rsid w:val="00617326"/>
    <w:rsid w:val="00642213"/>
    <w:rsid w:val="00662C75"/>
    <w:rsid w:val="00697D84"/>
    <w:rsid w:val="006C435A"/>
    <w:rsid w:val="00702868"/>
    <w:rsid w:val="00703D15"/>
    <w:rsid w:val="00731DE7"/>
    <w:rsid w:val="00733F6A"/>
    <w:rsid w:val="00741535"/>
    <w:rsid w:val="00791C38"/>
    <w:rsid w:val="007A0768"/>
    <w:rsid w:val="007D2773"/>
    <w:rsid w:val="007F2E59"/>
    <w:rsid w:val="00825319"/>
    <w:rsid w:val="00891F47"/>
    <w:rsid w:val="008B7A7A"/>
    <w:rsid w:val="008C43BA"/>
    <w:rsid w:val="008D5F09"/>
    <w:rsid w:val="009539CA"/>
    <w:rsid w:val="00961EF1"/>
    <w:rsid w:val="00975023"/>
    <w:rsid w:val="00994A8E"/>
    <w:rsid w:val="009A1577"/>
    <w:rsid w:val="009C7786"/>
    <w:rsid w:val="009F5FF3"/>
    <w:rsid w:val="00A55D66"/>
    <w:rsid w:val="00A66464"/>
    <w:rsid w:val="00A9297C"/>
    <w:rsid w:val="00AF414A"/>
    <w:rsid w:val="00B0158C"/>
    <w:rsid w:val="00B0303A"/>
    <w:rsid w:val="00B20F8A"/>
    <w:rsid w:val="00B65012"/>
    <w:rsid w:val="00BB54D4"/>
    <w:rsid w:val="00BC7A03"/>
    <w:rsid w:val="00BE2B86"/>
    <w:rsid w:val="00C11F30"/>
    <w:rsid w:val="00CD03F8"/>
    <w:rsid w:val="00D13C1E"/>
    <w:rsid w:val="00D178FE"/>
    <w:rsid w:val="00D371BB"/>
    <w:rsid w:val="00D37743"/>
    <w:rsid w:val="00D63BEB"/>
    <w:rsid w:val="00DF4239"/>
    <w:rsid w:val="00E3415B"/>
    <w:rsid w:val="00E43863"/>
    <w:rsid w:val="00E50213"/>
    <w:rsid w:val="00E669F5"/>
    <w:rsid w:val="00E9768A"/>
    <w:rsid w:val="00EA23BD"/>
    <w:rsid w:val="00EB276D"/>
    <w:rsid w:val="00EC36CC"/>
    <w:rsid w:val="00EE3BD2"/>
    <w:rsid w:val="00EE421E"/>
    <w:rsid w:val="00F91464"/>
    <w:rsid w:val="00F92499"/>
    <w:rsid w:val="00FD2C2B"/>
    <w:rsid w:val="00FE6321"/>
    <w:rsid w:val="00FF0E03"/>
    <w:rsid w:val="00FF7978"/>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7D1FC-6882-4124-9B9B-2E8FB1A1A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9065</Words>
  <Characters>51676</Characters>
  <Application>Microsoft Office Word</Application>
  <DocSecurity>4</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2018-08-23T12:54:00Z</dcterms:created>
  <dcterms:modified xsi:type="dcterms:W3CDTF">2018-08-23T12:54:00Z</dcterms:modified>
</cp:coreProperties>
</file>